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D0" w:rsidRDefault="00EE66D0">
      <w:bookmarkStart w:id="0" w:name="_GoBack"/>
      <w:bookmarkEnd w:id="0"/>
    </w:p>
    <w:p w:rsidR="002E4400" w:rsidRDefault="002E4400">
      <w:r>
        <w:rPr>
          <w:noProof/>
          <w:lang w:val="nl-BE" w:eastAsia="nl-BE"/>
        </w:rPr>
        <w:drawing>
          <wp:anchor distT="0" distB="0" distL="114300" distR="114300" simplePos="0" relativeHeight="251658240" behindDoc="0" locked="0" layoutInCell="1" allowOverlap="1">
            <wp:simplePos x="0" y="0"/>
            <wp:positionH relativeFrom="margin">
              <wp:posOffset>1685925</wp:posOffset>
            </wp:positionH>
            <wp:positionV relativeFrom="paragraph">
              <wp:posOffset>14605</wp:posOffset>
            </wp:positionV>
            <wp:extent cx="2209800" cy="1145571"/>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hqprint">
                      <a:extLst>
                        <a:ext uri="{28A0092B-C50C-407E-A947-70E740481C1C}">
                          <a14:useLocalDpi xmlns:a14="http://schemas.microsoft.com/office/drawing/2010/main" val="0"/>
                        </a:ext>
                      </a:extLst>
                    </a:blip>
                    <a:srcRect l="22005" t="21188" r="24057" b="29077"/>
                    <a:stretch/>
                  </pic:blipFill>
                  <pic:spPr bwMode="auto">
                    <a:xfrm>
                      <a:off x="0" y="0"/>
                      <a:ext cx="2209800" cy="114557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2E4400" w:rsidRDefault="002E4400"/>
    <w:p w:rsidR="002E4400" w:rsidRDefault="002E4400"/>
    <w:p w:rsidR="002E4400" w:rsidRDefault="002E4400"/>
    <w:p w:rsidR="002E4400" w:rsidRDefault="002E4400"/>
    <w:p w:rsidR="002E4400" w:rsidRDefault="002E4400"/>
    <w:p w:rsidR="002E4400" w:rsidRDefault="002E4400"/>
    <w:p w:rsidR="002E4400" w:rsidRDefault="002E4400"/>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1"/>
      </w:tblGrid>
      <w:tr w:rsidR="004B2808" w:rsidRPr="00DA3CDC" w:rsidTr="006A58B4">
        <w:trPr>
          <w:jc w:val="center"/>
        </w:trPr>
        <w:tc>
          <w:tcPr>
            <w:tcW w:w="4395" w:type="dxa"/>
          </w:tcPr>
          <w:p w:rsidR="004B2808" w:rsidRPr="00391BB9" w:rsidRDefault="004B2808" w:rsidP="00CB2F85">
            <w:pPr>
              <w:jc w:val="center"/>
              <w:rPr>
                <w:rFonts w:asciiTheme="minorHAnsi" w:hAnsiTheme="minorHAnsi" w:cstheme="minorHAnsi"/>
                <w:b/>
              </w:rPr>
            </w:pPr>
            <w:r w:rsidRPr="00391BB9">
              <w:rPr>
                <w:rFonts w:asciiTheme="minorHAnsi" w:hAnsiTheme="minorHAnsi" w:cstheme="minorHAnsi"/>
                <w:b/>
              </w:rPr>
              <w:t>MEMORA</w:t>
            </w:r>
            <w:r w:rsidR="002B3618" w:rsidRPr="00391BB9">
              <w:rPr>
                <w:rFonts w:asciiTheme="minorHAnsi" w:hAnsiTheme="minorHAnsi" w:cstheme="minorHAnsi"/>
                <w:b/>
              </w:rPr>
              <w:t>N</w:t>
            </w:r>
            <w:r w:rsidRPr="00391BB9">
              <w:rPr>
                <w:rFonts w:asciiTheme="minorHAnsi" w:hAnsiTheme="minorHAnsi" w:cstheme="minorHAnsi"/>
                <w:b/>
              </w:rPr>
              <w:t xml:space="preserve">DUM </w:t>
            </w:r>
            <w:r w:rsidR="00716D3D" w:rsidRPr="00391BB9">
              <w:rPr>
                <w:rFonts w:asciiTheme="minorHAnsi" w:hAnsiTheme="minorHAnsi" w:cstheme="minorHAnsi"/>
                <w:b/>
              </w:rPr>
              <w:t>COMSMEA</w:t>
            </w:r>
          </w:p>
          <w:p w:rsidR="004B2808" w:rsidRPr="00391BB9" w:rsidRDefault="004B2808" w:rsidP="004B2808">
            <w:pPr>
              <w:jc w:val="both"/>
              <w:rPr>
                <w:rFonts w:asciiTheme="minorHAnsi" w:hAnsiTheme="minorHAnsi" w:cstheme="minorHAnsi"/>
                <w:sz w:val="22"/>
                <w:szCs w:val="22"/>
              </w:rPr>
            </w:pPr>
          </w:p>
          <w:p w:rsidR="004B2808" w:rsidRPr="00391BB9" w:rsidRDefault="004B2808" w:rsidP="00CB2F85">
            <w:pPr>
              <w:pStyle w:val="Paragraphedeliste"/>
              <w:numPr>
                <w:ilvl w:val="0"/>
                <w:numId w:val="15"/>
              </w:numPr>
              <w:jc w:val="both"/>
              <w:rPr>
                <w:rFonts w:cstheme="minorHAnsi"/>
                <w:b/>
                <w:sz w:val="22"/>
                <w:szCs w:val="22"/>
              </w:rPr>
            </w:pPr>
            <w:r w:rsidRPr="00391BB9">
              <w:rPr>
                <w:rFonts w:cstheme="minorHAnsi"/>
                <w:b/>
                <w:sz w:val="22"/>
                <w:szCs w:val="22"/>
              </w:rPr>
              <w:t>CONTEXTE</w:t>
            </w:r>
          </w:p>
          <w:p w:rsidR="004B2808" w:rsidRPr="00391BB9" w:rsidRDefault="004B2808" w:rsidP="004B2808">
            <w:pPr>
              <w:jc w:val="both"/>
              <w:rPr>
                <w:rFonts w:asciiTheme="minorHAnsi" w:hAnsiTheme="minorHAnsi" w:cstheme="minorHAnsi"/>
                <w:sz w:val="22"/>
                <w:szCs w:val="22"/>
              </w:rPr>
            </w:pPr>
          </w:p>
          <w:p w:rsidR="004B2808" w:rsidRPr="00391BB9" w:rsidRDefault="004B2808" w:rsidP="004B2808">
            <w:pPr>
              <w:jc w:val="both"/>
              <w:rPr>
                <w:rFonts w:asciiTheme="minorHAnsi" w:hAnsiTheme="minorHAnsi" w:cstheme="minorHAnsi"/>
                <w:sz w:val="22"/>
                <w:szCs w:val="22"/>
              </w:rPr>
            </w:pPr>
            <w:r w:rsidRPr="00391BB9">
              <w:rPr>
                <w:rFonts w:asciiTheme="minorHAnsi" w:hAnsiTheme="minorHAnsi" w:cstheme="minorHAnsi"/>
                <w:sz w:val="22"/>
                <w:szCs w:val="22"/>
              </w:rPr>
              <w:t>Lors de la Conférence Interministérielle (CIM) Santé publique du 30</w:t>
            </w:r>
            <w:r w:rsidR="00404BB5" w:rsidRPr="00391BB9">
              <w:rPr>
                <w:rFonts w:asciiTheme="minorHAnsi" w:hAnsiTheme="minorHAnsi" w:cstheme="minorHAnsi"/>
                <w:sz w:val="22"/>
                <w:szCs w:val="22"/>
              </w:rPr>
              <w:t xml:space="preserve"> mars </w:t>
            </w:r>
            <w:r w:rsidRPr="00391BB9">
              <w:rPr>
                <w:rFonts w:asciiTheme="minorHAnsi" w:hAnsiTheme="minorHAnsi" w:cstheme="minorHAnsi"/>
                <w:sz w:val="22"/>
                <w:szCs w:val="22"/>
              </w:rPr>
              <w:t xml:space="preserve">2015, le </w:t>
            </w:r>
            <w:r w:rsidRPr="00391BB9">
              <w:rPr>
                <w:rFonts w:asciiTheme="minorHAnsi" w:hAnsiTheme="minorHAnsi" w:cstheme="minorHAnsi"/>
                <w:i/>
                <w:sz w:val="22"/>
                <w:szCs w:val="22"/>
              </w:rPr>
              <w:t xml:space="preserve">Guide vers une nouvelle politique de santé </w:t>
            </w:r>
            <w:r w:rsidR="00416307" w:rsidRPr="00391BB9">
              <w:rPr>
                <w:rFonts w:asciiTheme="minorHAnsi" w:hAnsiTheme="minorHAnsi" w:cstheme="minorHAnsi"/>
                <w:i/>
                <w:sz w:val="22"/>
                <w:szCs w:val="22"/>
              </w:rPr>
              <w:t xml:space="preserve">mentale pour enfants et adolescents </w:t>
            </w:r>
            <w:r w:rsidR="00416307" w:rsidRPr="00391BB9">
              <w:rPr>
                <w:rFonts w:asciiTheme="minorHAnsi" w:hAnsiTheme="minorHAnsi" w:cstheme="minorHAnsi"/>
                <w:sz w:val="22"/>
                <w:szCs w:val="22"/>
              </w:rPr>
              <w:t>a été approuvé et signé par les Ministres compétents pour la Santé publique et la politique de Santé. L</w:t>
            </w:r>
            <w:r w:rsidR="003F231E" w:rsidRPr="00391BB9">
              <w:rPr>
                <w:rFonts w:asciiTheme="minorHAnsi" w:hAnsiTheme="minorHAnsi" w:cstheme="minorHAnsi"/>
                <w:sz w:val="22"/>
                <w:szCs w:val="22"/>
              </w:rPr>
              <w:t>a</w:t>
            </w:r>
            <w:r w:rsidR="00416307" w:rsidRPr="00391BB9">
              <w:rPr>
                <w:rFonts w:asciiTheme="minorHAnsi" w:hAnsiTheme="minorHAnsi" w:cstheme="minorHAnsi"/>
                <w:sz w:val="22"/>
                <w:szCs w:val="22"/>
              </w:rPr>
              <w:t xml:space="preserve"> CIM Santé publique </w:t>
            </w:r>
            <w:r w:rsidR="003F231E" w:rsidRPr="00391BB9">
              <w:rPr>
                <w:rFonts w:asciiTheme="minorHAnsi" w:hAnsiTheme="minorHAnsi" w:cstheme="minorHAnsi"/>
                <w:sz w:val="22"/>
                <w:szCs w:val="22"/>
              </w:rPr>
              <w:t>a chargé le groupe de travail intercabinets taskforce soins en santé mentale (gti) de l’implémentation de la nouvelle politique visant à réaliser une série d’actions prioritaires du Plan national pour une nouvelle politique de santé mentale pour enfants et adolescents (2015-2020) (voi</w:t>
            </w:r>
            <w:r w:rsidR="00882396" w:rsidRPr="00391BB9">
              <w:rPr>
                <w:rFonts w:asciiTheme="minorHAnsi" w:hAnsiTheme="minorHAnsi" w:cstheme="minorHAnsi"/>
                <w:sz w:val="22"/>
                <w:szCs w:val="22"/>
              </w:rPr>
              <w:t>r www.psy0-18.be</w:t>
            </w:r>
            <w:r w:rsidR="003F231E" w:rsidRPr="00391BB9">
              <w:rPr>
                <w:rFonts w:asciiTheme="minorHAnsi" w:hAnsiTheme="minorHAnsi" w:cstheme="minorHAnsi"/>
                <w:sz w:val="22"/>
                <w:szCs w:val="22"/>
              </w:rPr>
              <w:t xml:space="preserve">). Dans le cadre de l’engagement à poursuivre la réalisation de circuits de soins et de réseaux de soins, et d’avoir une concertation avec le terrain et les organisations faîtières, la CIM a décidé le </w:t>
            </w:r>
            <w:r w:rsidR="00716D3D" w:rsidRPr="00391BB9">
              <w:rPr>
                <w:rFonts w:asciiTheme="minorHAnsi" w:hAnsiTheme="minorHAnsi" w:cstheme="minorHAnsi"/>
                <w:sz w:val="22"/>
                <w:szCs w:val="22"/>
              </w:rPr>
              <w:t>8</w:t>
            </w:r>
            <w:r w:rsidR="003F231E" w:rsidRPr="00391BB9">
              <w:rPr>
                <w:rFonts w:asciiTheme="minorHAnsi" w:hAnsiTheme="minorHAnsi" w:cstheme="minorHAnsi"/>
                <w:sz w:val="22"/>
                <w:szCs w:val="22"/>
              </w:rPr>
              <w:t xml:space="preserve"> mars 2017</w:t>
            </w:r>
            <w:r w:rsidR="00716D3D" w:rsidRPr="00391BB9">
              <w:rPr>
                <w:rFonts w:asciiTheme="minorHAnsi" w:hAnsiTheme="minorHAnsi" w:cstheme="minorHAnsi"/>
                <w:sz w:val="22"/>
                <w:szCs w:val="22"/>
              </w:rPr>
              <w:t xml:space="preserve"> de constituer le comité de concertation nommé: </w:t>
            </w:r>
            <w:r w:rsidR="00716D3D" w:rsidRPr="00391BB9">
              <w:rPr>
                <w:rFonts w:asciiTheme="minorHAnsi" w:hAnsiTheme="minorHAnsi" w:cstheme="minorHAnsi"/>
                <w:i/>
                <w:sz w:val="22"/>
                <w:szCs w:val="22"/>
              </w:rPr>
              <w:t>Comité pour la nouvelle politique de santé mentale pour enfants et adolescents</w:t>
            </w:r>
            <w:r w:rsidR="00716D3D" w:rsidRPr="00391BB9">
              <w:rPr>
                <w:rFonts w:asciiTheme="minorHAnsi" w:hAnsiTheme="minorHAnsi" w:cstheme="minorHAnsi"/>
                <w:sz w:val="22"/>
                <w:szCs w:val="22"/>
              </w:rPr>
              <w:t xml:space="preserve"> (COMSMEA).</w:t>
            </w:r>
          </w:p>
          <w:p w:rsidR="004B2808" w:rsidRPr="00391BB9" w:rsidRDefault="00716D3D" w:rsidP="00716D3D">
            <w:pPr>
              <w:jc w:val="both"/>
              <w:rPr>
                <w:rFonts w:asciiTheme="minorHAnsi" w:hAnsiTheme="minorHAnsi" w:cstheme="minorHAnsi"/>
                <w:sz w:val="22"/>
                <w:szCs w:val="22"/>
              </w:rPr>
            </w:pPr>
            <w:r w:rsidRPr="00391BB9">
              <w:rPr>
                <w:rFonts w:asciiTheme="minorHAnsi" w:hAnsiTheme="minorHAnsi" w:cstheme="minorHAnsi"/>
                <w:sz w:val="22"/>
                <w:szCs w:val="22"/>
              </w:rPr>
              <w:t>Ce comité est un lieu de concertation qui regroupe les représentants des autorités de la CIM Santé publique et les</w:t>
            </w:r>
            <w:r w:rsidR="00404BB5" w:rsidRPr="00391BB9">
              <w:rPr>
                <w:rFonts w:asciiTheme="minorHAnsi" w:hAnsiTheme="minorHAnsi" w:cstheme="minorHAnsi"/>
                <w:sz w:val="22"/>
                <w:szCs w:val="22"/>
              </w:rPr>
              <w:t xml:space="preserve"> </w:t>
            </w:r>
            <w:r w:rsidRPr="00391BB9">
              <w:rPr>
                <w:rFonts w:asciiTheme="minorHAnsi" w:hAnsiTheme="minorHAnsi" w:cstheme="minorHAnsi"/>
                <w:sz w:val="22"/>
                <w:szCs w:val="22"/>
              </w:rPr>
              <w:t xml:space="preserve">représentants </w:t>
            </w:r>
            <w:r w:rsidR="00404BB5" w:rsidRPr="00391BB9">
              <w:rPr>
                <w:rFonts w:asciiTheme="minorHAnsi" w:hAnsiTheme="minorHAnsi" w:cstheme="minorHAnsi"/>
                <w:sz w:val="22"/>
                <w:szCs w:val="22"/>
              </w:rPr>
              <w:t>des secteurs concernés, des experts et des acteurs du terrain.</w:t>
            </w:r>
          </w:p>
          <w:p w:rsidR="004B2808" w:rsidRPr="00391BB9" w:rsidRDefault="00882396" w:rsidP="00716D3D">
            <w:pPr>
              <w:jc w:val="both"/>
              <w:rPr>
                <w:rFonts w:asciiTheme="minorHAnsi" w:hAnsiTheme="minorHAnsi" w:cstheme="minorHAnsi"/>
                <w:sz w:val="22"/>
                <w:szCs w:val="22"/>
              </w:rPr>
            </w:pPr>
            <w:r w:rsidRPr="00391BB9">
              <w:rPr>
                <w:rFonts w:asciiTheme="minorHAnsi" w:hAnsiTheme="minorHAnsi" w:cstheme="minorHAnsi"/>
                <w:sz w:val="22"/>
                <w:szCs w:val="22"/>
              </w:rPr>
              <w:t xml:space="preserve">Un des </w:t>
            </w:r>
            <w:r w:rsidR="00404BB5" w:rsidRPr="00391BB9">
              <w:rPr>
                <w:rFonts w:asciiTheme="minorHAnsi" w:hAnsiTheme="minorHAnsi" w:cstheme="minorHAnsi"/>
                <w:sz w:val="22"/>
                <w:szCs w:val="22"/>
              </w:rPr>
              <w:t>objectif</w:t>
            </w:r>
            <w:r w:rsidRPr="00391BB9">
              <w:rPr>
                <w:rFonts w:asciiTheme="minorHAnsi" w:hAnsiTheme="minorHAnsi" w:cstheme="minorHAnsi"/>
                <w:sz w:val="22"/>
                <w:szCs w:val="22"/>
              </w:rPr>
              <w:t>s</w:t>
            </w:r>
            <w:r w:rsidR="00404BB5" w:rsidRPr="00391BB9">
              <w:rPr>
                <w:rFonts w:asciiTheme="minorHAnsi" w:hAnsiTheme="minorHAnsi" w:cstheme="minorHAnsi"/>
                <w:sz w:val="22"/>
                <w:szCs w:val="22"/>
              </w:rPr>
              <w:t xml:space="preserve"> du COMSMEA est de produire des recommandations</w:t>
            </w:r>
            <w:r w:rsidR="002F379F" w:rsidRPr="00391BB9">
              <w:rPr>
                <w:rFonts w:asciiTheme="minorHAnsi" w:hAnsiTheme="minorHAnsi" w:cstheme="minorHAnsi"/>
                <w:sz w:val="22"/>
                <w:szCs w:val="22"/>
              </w:rPr>
              <w:t xml:space="preserve"> politiques</w:t>
            </w:r>
            <w:r w:rsidR="00404BB5" w:rsidRPr="00391BB9">
              <w:rPr>
                <w:rFonts w:asciiTheme="minorHAnsi" w:hAnsiTheme="minorHAnsi" w:cstheme="minorHAnsi"/>
                <w:sz w:val="22"/>
                <w:szCs w:val="22"/>
              </w:rPr>
              <w:t>.</w:t>
            </w:r>
          </w:p>
          <w:p w:rsidR="004B2808" w:rsidRPr="00391BB9" w:rsidRDefault="004B2808" w:rsidP="00716D3D">
            <w:pPr>
              <w:jc w:val="both"/>
              <w:rPr>
                <w:rFonts w:asciiTheme="minorHAnsi" w:hAnsiTheme="minorHAnsi" w:cstheme="minorHAnsi"/>
                <w:sz w:val="22"/>
                <w:szCs w:val="22"/>
              </w:rPr>
            </w:pPr>
          </w:p>
          <w:p w:rsidR="00404BB5" w:rsidRPr="00391BB9" w:rsidRDefault="00404BB5" w:rsidP="00716D3D">
            <w:pPr>
              <w:jc w:val="both"/>
              <w:rPr>
                <w:rFonts w:asciiTheme="minorHAnsi" w:hAnsiTheme="minorHAnsi"/>
                <w:sz w:val="22"/>
                <w:szCs w:val="22"/>
              </w:rPr>
            </w:pPr>
            <w:r w:rsidRPr="00391BB9">
              <w:rPr>
                <w:rFonts w:asciiTheme="minorHAnsi" w:hAnsiTheme="minorHAnsi" w:cstheme="minorHAnsi"/>
                <w:sz w:val="22"/>
                <w:szCs w:val="22"/>
              </w:rPr>
              <w:t xml:space="preserve">Dans le cadre de la nouvelle législature qui se mettra en place à la suite des élections du 26 mai 2019, le COMSMEA émet les recommandations suivantes afin de </w:t>
            </w:r>
            <w:r w:rsidR="00A47F67" w:rsidRPr="00391BB9">
              <w:rPr>
                <w:rFonts w:asciiTheme="minorHAnsi" w:hAnsiTheme="minorHAnsi" w:cstheme="minorHAnsi"/>
                <w:sz w:val="22"/>
                <w:szCs w:val="22"/>
              </w:rPr>
              <w:t>garantir</w:t>
            </w:r>
            <w:r w:rsidRPr="00391BB9">
              <w:rPr>
                <w:rFonts w:asciiTheme="minorHAnsi" w:hAnsiTheme="minorHAnsi" w:cstheme="minorHAnsi"/>
                <w:sz w:val="22"/>
                <w:szCs w:val="22"/>
              </w:rPr>
              <w:t xml:space="preserve"> le développement de la nouvelle politique de santé mentale pour enfants et adolescents.</w:t>
            </w:r>
          </w:p>
          <w:p w:rsidR="00EE66D0" w:rsidRPr="00391BB9" w:rsidRDefault="00EE66D0" w:rsidP="00716D3D">
            <w:pPr>
              <w:jc w:val="both"/>
              <w:rPr>
                <w:rFonts w:asciiTheme="minorHAnsi" w:hAnsiTheme="minorHAnsi"/>
                <w:sz w:val="22"/>
                <w:szCs w:val="22"/>
              </w:rPr>
            </w:pPr>
          </w:p>
          <w:p w:rsidR="00EE66D0" w:rsidRPr="00391BB9" w:rsidRDefault="00EE66D0" w:rsidP="00716D3D">
            <w:pPr>
              <w:jc w:val="both"/>
              <w:rPr>
                <w:rFonts w:asciiTheme="minorHAnsi" w:hAnsiTheme="minorHAnsi"/>
                <w:sz w:val="22"/>
                <w:szCs w:val="22"/>
              </w:rPr>
            </w:pPr>
          </w:p>
          <w:p w:rsidR="00EE66D0" w:rsidRPr="00391BB9" w:rsidRDefault="00553B78" w:rsidP="00716D3D">
            <w:pPr>
              <w:jc w:val="both"/>
              <w:rPr>
                <w:rFonts w:asciiTheme="minorHAnsi" w:hAnsiTheme="minorHAnsi"/>
                <w:sz w:val="22"/>
                <w:szCs w:val="22"/>
              </w:rPr>
            </w:pPr>
            <w:r w:rsidRPr="00391BB9">
              <w:rPr>
                <w:rFonts w:asciiTheme="minorHAnsi" w:hAnsiTheme="minorHAnsi"/>
                <w:noProof/>
                <w:sz w:val="22"/>
                <w:szCs w:val="22"/>
                <w:lang w:val="nl-BE" w:eastAsia="nl-BE"/>
              </w:rPr>
              <w:lastRenderedPageBreak/>
              <w:drawing>
                <wp:anchor distT="0" distB="0" distL="114300" distR="114300" simplePos="0" relativeHeight="251659264" behindDoc="0" locked="0" layoutInCell="1" allowOverlap="1" wp14:anchorId="602D419E" wp14:editId="433B3745">
                  <wp:simplePos x="0" y="0"/>
                  <wp:positionH relativeFrom="column">
                    <wp:posOffset>346075</wp:posOffset>
                  </wp:positionH>
                  <wp:positionV relativeFrom="paragraph">
                    <wp:posOffset>14605</wp:posOffset>
                  </wp:positionV>
                  <wp:extent cx="1905000" cy="5715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6" t="13528" r="73049" b="70887"/>
                          <a:stretch/>
                        </pic:blipFill>
                        <pic:spPr bwMode="auto">
                          <a:xfrm>
                            <a:off x="0" y="0"/>
                            <a:ext cx="1905000" cy="5715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553B78" w:rsidRPr="00391BB9" w:rsidRDefault="00553B78" w:rsidP="00716D3D">
            <w:pPr>
              <w:jc w:val="both"/>
              <w:rPr>
                <w:rFonts w:asciiTheme="minorHAnsi" w:hAnsiTheme="minorHAnsi"/>
                <w:sz w:val="22"/>
                <w:szCs w:val="22"/>
              </w:rPr>
            </w:pPr>
          </w:p>
          <w:p w:rsidR="00553B78" w:rsidRPr="00391BB9" w:rsidRDefault="00553B78" w:rsidP="00716D3D">
            <w:pPr>
              <w:jc w:val="both"/>
              <w:rPr>
                <w:rFonts w:asciiTheme="minorHAnsi" w:hAnsiTheme="minorHAnsi"/>
                <w:sz w:val="22"/>
                <w:szCs w:val="22"/>
              </w:rPr>
            </w:pPr>
          </w:p>
          <w:p w:rsidR="00AE504A" w:rsidRPr="00391BB9" w:rsidRDefault="00AE504A" w:rsidP="00CB2F85">
            <w:pPr>
              <w:pStyle w:val="Paragraphedeliste"/>
              <w:ind w:left="360"/>
              <w:jc w:val="both"/>
              <w:rPr>
                <w:b/>
                <w:sz w:val="22"/>
                <w:szCs w:val="22"/>
              </w:rPr>
            </w:pPr>
          </w:p>
          <w:p w:rsidR="00404BB5" w:rsidRPr="00391BB9" w:rsidRDefault="00404BB5" w:rsidP="00CB2F85">
            <w:pPr>
              <w:pStyle w:val="Paragraphedeliste"/>
              <w:numPr>
                <w:ilvl w:val="0"/>
                <w:numId w:val="13"/>
              </w:numPr>
              <w:jc w:val="both"/>
              <w:rPr>
                <w:b/>
                <w:sz w:val="22"/>
                <w:szCs w:val="22"/>
              </w:rPr>
            </w:pPr>
            <w:r w:rsidRPr="00391BB9">
              <w:rPr>
                <w:b/>
                <w:sz w:val="22"/>
                <w:szCs w:val="22"/>
              </w:rPr>
              <w:t xml:space="preserve">RECOMMANDATIONS </w:t>
            </w:r>
          </w:p>
          <w:p w:rsidR="00404BB5" w:rsidRPr="00391BB9" w:rsidRDefault="00404BB5" w:rsidP="00404BB5">
            <w:pPr>
              <w:jc w:val="both"/>
              <w:rPr>
                <w:rFonts w:asciiTheme="minorHAnsi" w:hAnsiTheme="minorHAnsi"/>
                <w:sz w:val="22"/>
                <w:szCs w:val="22"/>
              </w:rPr>
            </w:pPr>
          </w:p>
          <w:p w:rsidR="005160B4" w:rsidRPr="00391BB9" w:rsidRDefault="005160B4" w:rsidP="00CB2F85">
            <w:pPr>
              <w:pStyle w:val="Paragraphedeliste"/>
              <w:numPr>
                <w:ilvl w:val="0"/>
                <w:numId w:val="14"/>
              </w:numPr>
              <w:rPr>
                <w:b/>
                <w:sz w:val="22"/>
                <w:szCs w:val="22"/>
              </w:rPr>
            </w:pPr>
            <w:r w:rsidRPr="00391BB9">
              <w:rPr>
                <w:rFonts w:eastAsia="Times New Roman" w:cs="Courier New"/>
                <w:b/>
                <w:color w:val="212121"/>
                <w:sz w:val="22"/>
                <w:szCs w:val="22"/>
                <w:lang w:eastAsia="fr-FR"/>
              </w:rPr>
              <w:t xml:space="preserve">Au moins 10% du budget de la santé doit aller à la </w:t>
            </w:r>
            <w:r w:rsidR="000C2982">
              <w:rPr>
                <w:rFonts w:eastAsia="Times New Roman" w:cs="Courier New"/>
                <w:b/>
                <w:color w:val="212121"/>
                <w:sz w:val="22"/>
                <w:szCs w:val="22"/>
                <w:lang w:eastAsia="fr-FR"/>
              </w:rPr>
              <w:t>santé mentale</w:t>
            </w:r>
            <w:r w:rsidRPr="00391BB9">
              <w:rPr>
                <w:rFonts w:eastAsia="Times New Roman" w:cs="Courier New"/>
                <w:b/>
                <w:color w:val="212121"/>
                <w:sz w:val="22"/>
                <w:szCs w:val="22"/>
                <w:lang w:eastAsia="fr-FR"/>
              </w:rPr>
              <w:t xml:space="preserve"> </w:t>
            </w:r>
            <w:r w:rsidR="000C2982" w:rsidRPr="004B2791">
              <w:rPr>
                <w:rFonts w:eastAsia="Times New Roman" w:cs="Courier New"/>
                <w:b/>
                <w:color w:val="212121"/>
                <w:sz w:val="22"/>
                <w:szCs w:val="22"/>
                <w:lang w:eastAsia="fr-FR"/>
              </w:rPr>
              <w:t>dont</w:t>
            </w:r>
            <w:r w:rsidRPr="004B2791">
              <w:rPr>
                <w:rFonts w:eastAsia="Times New Roman" w:cs="Courier New"/>
                <w:b/>
                <w:color w:val="212121"/>
                <w:sz w:val="22"/>
                <w:szCs w:val="22"/>
                <w:lang w:eastAsia="fr-FR"/>
              </w:rPr>
              <w:t xml:space="preserve"> </w:t>
            </w:r>
            <w:r w:rsidR="00E9127B" w:rsidRPr="004B2791">
              <w:rPr>
                <w:rFonts w:eastAsia="Times New Roman" w:cs="Courier New"/>
                <w:b/>
                <w:color w:val="212121"/>
                <w:sz w:val="22"/>
                <w:szCs w:val="22"/>
                <w:lang w:eastAsia="fr-FR"/>
              </w:rPr>
              <w:t xml:space="preserve">plus de </w:t>
            </w:r>
            <w:r w:rsidRPr="004B2791">
              <w:rPr>
                <w:rFonts w:eastAsia="Times New Roman" w:cs="Courier New"/>
                <w:b/>
                <w:color w:val="212121"/>
                <w:sz w:val="22"/>
                <w:szCs w:val="22"/>
                <w:lang w:eastAsia="fr-FR"/>
              </w:rPr>
              <w:t>25%</w:t>
            </w:r>
            <w:r w:rsidRPr="00391BB9">
              <w:rPr>
                <w:rFonts w:eastAsia="Times New Roman" w:cs="Courier New"/>
                <w:b/>
                <w:color w:val="212121"/>
                <w:sz w:val="22"/>
                <w:szCs w:val="22"/>
                <w:lang w:eastAsia="fr-FR"/>
              </w:rPr>
              <w:t xml:space="preserve"> </w:t>
            </w:r>
            <w:r w:rsidR="000C2982">
              <w:rPr>
                <w:rFonts w:eastAsia="Times New Roman" w:cs="Courier New"/>
                <w:b/>
                <w:color w:val="212121"/>
                <w:sz w:val="22"/>
                <w:szCs w:val="22"/>
                <w:lang w:eastAsia="fr-FR"/>
              </w:rPr>
              <w:t>destinés aux soins de santé mentale</w:t>
            </w:r>
            <w:r w:rsidRPr="00391BB9">
              <w:rPr>
                <w:rFonts w:eastAsia="Times New Roman" w:cs="Courier New"/>
                <w:b/>
                <w:color w:val="212121"/>
                <w:sz w:val="22"/>
                <w:szCs w:val="22"/>
                <w:lang w:eastAsia="fr-FR"/>
              </w:rPr>
              <w:t xml:space="preserve"> pour les mineurs</w:t>
            </w:r>
            <w:r w:rsidR="00E9127B">
              <w:rPr>
                <w:rFonts w:eastAsia="Times New Roman" w:cs="Courier New"/>
                <w:b/>
                <w:color w:val="212121"/>
                <w:sz w:val="22"/>
                <w:szCs w:val="22"/>
                <w:lang w:eastAsia="fr-FR"/>
              </w:rPr>
              <w:t xml:space="preserve"> </w:t>
            </w:r>
          </w:p>
          <w:p w:rsidR="005160B4" w:rsidRPr="00391BB9" w:rsidRDefault="005160B4" w:rsidP="005160B4">
            <w:pPr>
              <w:rPr>
                <w:rFonts w:asciiTheme="minorHAnsi" w:hAnsiTheme="minorHAnsi"/>
                <w:sz w:val="22"/>
                <w:szCs w:val="22"/>
              </w:rPr>
            </w:pPr>
          </w:p>
          <w:p w:rsidR="009413FD" w:rsidRPr="00101D04" w:rsidRDefault="005160B4" w:rsidP="009A6528">
            <w:pPr>
              <w:jc w:val="both"/>
              <w:rPr>
                <w:rFonts w:asciiTheme="minorHAnsi" w:hAnsiTheme="minorHAnsi" w:cstheme="minorHAnsi"/>
                <w:sz w:val="22"/>
                <w:szCs w:val="22"/>
              </w:rPr>
            </w:pPr>
            <w:r w:rsidRPr="00101D04">
              <w:rPr>
                <w:rFonts w:asciiTheme="minorHAnsi" w:hAnsiTheme="minorHAnsi" w:cstheme="minorHAnsi"/>
                <w:sz w:val="22"/>
                <w:szCs w:val="22"/>
              </w:rPr>
              <w:t>Arguments :</w:t>
            </w:r>
          </w:p>
          <w:p w:rsidR="00101D04" w:rsidRPr="00101D04" w:rsidRDefault="000C2982" w:rsidP="00101D04">
            <w:pPr>
              <w:pStyle w:val="Paragraphedeliste"/>
              <w:numPr>
                <w:ilvl w:val="0"/>
                <w:numId w:val="16"/>
              </w:numPr>
              <w:ind w:left="360"/>
              <w:jc w:val="both"/>
              <w:rPr>
                <w:rFonts w:cstheme="minorHAnsi"/>
                <w:sz w:val="22"/>
                <w:szCs w:val="22"/>
                <w:lang w:val="fr-BE"/>
              </w:rPr>
            </w:pPr>
            <w:r w:rsidRPr="00101D04">
              <w:rPr>
                <w:rFonts w:cstheme="minorHAnsi"/>
                <w:sz w:val="22"/>
                <w:szCs w:val="22"/>
                <w:lang w:val="fr-BE"/>
              </w:rPr>
              <w:t>‘</w:t>
            </w:r>
            <w:r w:rsidR="00101D04" w:rsidRPr="00101D04">
              <w:rPr>
                <w:rFonts w:cstheme="minorHAnsi"/>
                <w:color w:val="212121"/>
                <w:sz w:val="22"/>
                <w:szCs w:val="22"/>
              </w:rPr>
              <w:t>Les gouvernements devraient viser à augmenter l'allocation de santé mentale d'au moins 5% dans les pays à revenu faible ou intermédiaire et d'au moins 10% dans les pays à revenu élevé du budget total de la santé afin d'atteindre la parité en matière de santé mentale d'ici 2030</w:t>
            </w:r>
            <w:r w:rsidR="00101D04">
              <w:rPr>
                <w:rFonts w:cstheme="minorHAnsi"/>
                <w:color w:val="212121"/>
                <w:sz w:val="22"/>
                <w:szCs w:val="22"/>
              </w:rPr>
              <w:t>’</w:t>
            </w:r>
          </w:p>
          <w:p w:rsidR="00101D04" w:rsidRPr="00101D04" w:rsidRDefault="009413FD" w:rsidP="00DA3CDC">
            <w:pPr>
              <w:ind w:left="360"/>
              <w:jc w:val="both"/>
              <w:rPr>
                <w:rFonts w:cstheme="minorHAnsi"/>
                <w:sz w:val="22"/>
                <w:szCs w:val="22"/>
              </w:rPr>
            </w:pPr>
            <w:r w:rsidRPr="00101D04">
              <w:rPr>
                <w:rFonts w:asciiTheme="minorHAnsi" w:hAnsiTheme="minorHAnsi" w:cstheme="minorHAnsi"/>
                <w:color w:val="212121"/>
                <w:sz w:val="22"/>
                <w:szCs w:val="22"/>
              </w:rPr>
              <w:t xml:space="preserve">Cette recommandation est le résultat du Sommet </w:t>
            </w:r>
            <w:r w:rsidR="00E97805">
              <w:rPr>
                <w:rFonts w:asciiTheme="minorHAnsi" w:hAnsiTheme="minorHAnsi" w:cstheme="minorHAnsi"/>
                <w:color w:val="212121"/>
                <w:sz w:val="22"/>
                <w:szCs w:val="22"/>
              </w:rPr>
              <w:t>M</w:t>
            </w:r>
            <w:r w:rsidRPr="00101D04">
              <w:rPr>
                <w:rFonts w:asciiTheme="minorHAnsi" w:hAnsiTheme="minorHAnsi" w:cstheme="minorHAnsi"/>
                <w:color w:val="212121"/>
                <w:sz w:val="22"/>
                <w:szCs w:val="22"/>
              </w:rPr>
              <w:t xml:space="preserve">inistériel </w:t>
            </w:r>
            <w:r w:rsidR="00E97805">
              <w:rPr>
                <w:rFonts w:asciiTheme="minorHAnsi" w:hAnsiTheme="minorHAnsi" w:cstheme="minorHAnsi"/>
                <w:color w:val="212121"/>
                <w:sz w:val="22"/>
                <w:szCs w:val="22"/>
              </w:rPr>
              <w:t>M</w:t>
            </w:r>
            <w:r w:rsidRPr="00101D04">
              <w:rPr>
                <w:rFonts w:asciiTheme="minorHAnsi" w:hAnsiTheme="minorHAnsi" w:cstheme="minorHAnsi"/>
                <w:color w:val="212121"/>
                <w:sz w:val="22"/>
                <w:szCs w:val="22"/>
              </w:rPr>
              <w:t>ondial 2018 sur la santé mentale organisé par l'OCDE au début du mois d'octobre 2018 à Londres et dont les conclusions ont été approuvées par la Belgique</w:t>
            </w:r>
            <w:r w:rsidRPr="00101D04">
              <w:rPr>
                <w:rFonts w:cstheme="minorHAnsi"/>
                <w:color w:val="212121"/>
                <w:sz w:val="22"/>
                <w:szCs w:val="22"/>
              </w:rPr>
              <w:t>.</w:t>
            </w:r>
          </w:p>
          <w:p w:rsidR="00886907" w:rsidRPr="003916DD" w:rsidRDefault="00E9127B" w:rsidP="004B2791">
            <w:pPr>
              <w:pStyle w:val="Paragraphedeliste"/>
              <w:numPr>
                <w:ilvl w:val="0"/>
                <w:numId w:val="16"/>
              </w:numPr>
              <w:ind w:left="360"/>
              <w:jc w:val="both"/>
              <w:rPr>
                <w:rFonts w:cstheme="minorHAnsi"/>
                <w:sz w:val="22"/>
                <w:szCs w:val="22"/>
                <w:lang w:val="fr-BE"/>
              </w:rPr>
            </w:pPr>
            <w:r w:rsidRPr="009413FD">
              <w:rPr>
                <w:rFonts w:cstheme="minorHAnsi"/>
                <w:color w:val="212121"/>
                <w:sz w:val="22"/>
                <w:szCs w:val="22"/>
              </w:rPr>
              <w:t xml:space="preserve">Dans la </w:t>
            </w:r>
            <w:r w:rsidR="00886907" w:rsidRPr="009413FD">
              <w:rPr>
                <w:rFonts w:cstheme="minorHAnsi"/>
                <w:color w:val="212121"/>
                <w:sz w:val="22"/>
                <w:szCs w:val="22"/>
              </w:rPr>
              <w:t>tranche</w:t>
            </w:r>
            <w:r w:rsidRPr="009413FD">
              <w:rPr>
                <w:rFonts w:cstheme="minorHAnsi"/>
                <w:color w:val="212121"/>
                <w:sz w:val="22"/>
                <w:szCs w:val="22"/>
              </w:rPr>
              <w:t xml:space="preserve"> d'âge </w:t>
            </w:r>
            <w:r w:rsidR="003916DD" w:rsidRPr="005B748F">
              <w:rPr>
                <w:rFonts w:cstheme="minorHAnsi"/>
                <w:color w:val="212121"/>
                <w:sz w:val="22"/>
                <w:szCs w:val="22"/>
              </w:rPr>
              <w:t xml:space="preserve">des </w:t>
            </w:r>
            <w:r w:rsidRPr="005B748F">
              <w:rPr>
                <w:rFonts w:cstheme="minorHAnsi"/>
                <w:color w:val="212121"/>
                <w:sz w:val="22"/>
                <w:szCs w:val="22"/>
              </w:rPr>
              <w:t>14</w:t>
            </w:r>
            <w:r w:rsidR="003916DD" w:rsidRPr="005B748F">
              <w:rPr>
                <w:rFonts w:cstheme="minorHAnsi"/>
                <w:color w:val="212121"/>
                <w:sz w:val="22"/>
                <w:szCs w:val="22"/>
              </w:rPr>
              <w:t>-</w:t>
            </w:r>
            <w:r w:rsidRPr="005B748F">
              <w:rPr>
                <w:rFonts w:cstheme="minorHAnsi"/>
                <w:color w:val="212121"/>
                <w:sz w:val="22"/>
                <w:szCs w:val="22"/>
              </w:rPr>
              <w:t>2</w:t>
            </w:r>
            <w:r w:rsidR="000D318D">
              <w:rPr>
                <w:rFonts w:cstheme="minorHAnsi"/>
                <w:color w:val="212121"/>
                <w:sz w:val="22"/>
                <w:szCs w:val="22"/>
              </w:rPr>
              <w:t>5</w:t>
            </w:r>
            <w:r w:rsidRPr="005B748F">
              <w:rPr>
                <w:rFonts w:cstheme="minorHAnsi"/>
                <w:color w:val="212121"/>
                <w:sz w:val="22"/>
                <w:szCs w:val="22"/>
              </w:rPr>
              <w:t xml:space="preserve"> ans</w:t>
            </w:r>
            <w:r w:rsidRPr="009413FD">
              <w:rPr>
                <w:rFonts w:cstheme="minorHAnsi"/>
                <w:color w:val="212121"/>
                <w:sz w:val="22"/>
                <w:szCs w:val="22"/>
              </w:rPr>
              <w:t xml:space="preserve">, les problèmes de santé mentale constituent la plus grande partie de l'impact de la maladie, exprimée en DALY </w:t>
            </w:r>
            <w:r w:rsidR="00886907" w:rsidRPr="009413FD">
              <w:rPr>
                <w:rFonts w:cstheme="minorHAnsi"/>
                <w:color w:val="000000"/>
                <w:sz w:val="22"/>
                <w:szCs w:val="22"/>
                <w:lang w:val="fr-BE"/>
              </w:rPr>
              <w:t>(Disability Adjusted Life Years (Gore ea. 2011</w:t>
            </w:r>
            <w:r w:rsidR="00886907" w:rsidRPr="009413FD">
              <w:rPr>
                <w:rFonts w:cstheme="minorHAnsi"/>
                <w:color w:val="000000"/>
                <w:sz w:val="22"/>
                <w:szCs w:val="22"/>
              </w:rPr>
              <w:t>)</w:t>
            </w:r>
            <w:r w:rsidRPr="009413FD">
              <w:rPr>
                <w:rFonts w:cstheme="minorHAnsi"/>
                <w:color w:val="212121"/>
                <w:sz w:val="22"/>
                <w:szCs w:val="22"/>
              </w:rPr>
              <w:t xml:space="preserve">. </w:t>
            </w:r>
            <w:r w:rsidR="00886907" w:rsidRPr="009413FD">
              <w:rPr>
                <w:rFonts w:cstheme="minorHAnsi"/>
                <w:color w:val="212121"/>
                <w:sz w:val="22"/>
                <w:szCs w:val="22"/>
              </w:rPr>
              <w:t xml:space="preserve">De graves troubles psychiatriques pour adultes se manifestent dans des </w:t>
            </w:r>
            <w:r w:rsidR="009413FD" w:rsidRPr="009413FD">
              <w:rPr>
                <w:rFonts w:cstheme="minorHAnsi"/>
                <w:color w:val="212121"/>
                <w:sz w:val="22"/>
                <w:szCs w:val="22"/>
              </w:rPr>
              <w:t>situations</w:t>
            </w:r>
            <w:r w:rsidR="00886907" w:rsidRPr="009413FD">
              <w:rPr>
                <w:rFonts w:cstheme="minorHAnsi"/>
                <w:color w:val="212121"/>
                <w:sz w:val="22"/>
                <w:szCs w:val="22"/>
              </w:rPr>
              <w:t xml:space="preserve"> présentant des symptômes initiaux entre 14 et 2</w:t>
            </w:r>
            <w:r w:rsidR="00131392">
              <w:rPr>
                <w:rFonts w:cstheme="minorHAnsi"/>
                <w:color w:val="212121"/>
                <w:sz w:val="22"/>
                <w:szCs w:val="22"/>
              </w:rPr>
              <w:t>5</w:t>
            </w:r>
            <w:r w:rsidR="00886907" w:rsidRPr="009413FD">
              <w:rPr>
                <w:rFonts w:cstheme="minorHAnsi"/>
                <w:color w:val="212121"/>
                <w:sz w:val="22"/>
                <w:szCs w:val="22"/>
              </w:rPr>
              <w:t xml:space="preserve"> ans. Des efforts importants doivent être déployés en matière de détection précoce et d'intervention précoce</w:t>
            </w:r>
          </w:p>
          <w:p w:rsidR="006A58B4" w:rsidRPr="005B748F" w:rsidRDefault="006A58B4" w:rsidP="004B2791">
            <w:pPr>
              <w:pStyle w:val="Paragraphedeliste"/>
              <w:numPr>
                <w:ilvl w:val="0"/>
                <w:numId w:val="16"/>
              </w:numPr>
              <w:ind w:left="360"/>
              <w:jc w:val="both"/>
              <w:rPr>
                <w:rFonts w:cstheme="minorHAnsi"/>
                <w:sz w:val="22"/>
                <w:szCs w:val="22"/>
                <w:lang w:val="fr-BE"/>
              </w:rPr>
            </w:pPr>
            <w:r w:rsidRPr="005B748F">
              <w:rPr>
                <w:rFonts w:cstheme="minorHAnsi"/>
                <w:sz w:val="22"/>
                <w:szCs w:val="22"/>
                <w:lang w:val="fr-BE"/>
              </w:rPr>
              <w:t xml:space="preserve">Bien que le nombre de mineurs </w:t>
            </w:r>
            <w:r w:rsidR="001E2E09">
              <w:rPr>
                <w:rFonts w:cstheme="minorHAnsi"/>
                <w:sz w:val="22"/>
                <w:szCs w:val="22"/>
                <w:lang w:val="fr-BE"/>
              </w:rPr>
              <w:t>en</w:t>
            </w:r>
            <w:r w:rsidR="001E2E09" w:rsidRPr="005B748F">
              <w:rPr>
                <w:rFonts w:cstheme="minorHAnsi"/>
                <w:sz w:val="22"/>
                <w:szCs w:val="22"/>
                <w:lang w:val="fr-BE"/>
              </w:rPr>
              <w:t xml:space="preserve"> </w:t>
            </w:r>
            <w:r w:rsidRPr="005B748F">
              <w:rPr>
                <w:rFonts w:cstheme="minorHAnsi"/>
                <w:sz w:val="22"/>
                <w:szCs w:val="22"/>
                <w:lang w:val="fr-BE"/>
              </w:rPr>
              <w:t>2018 n’était que 20,2% de la population totale, plus de moyens du budget de SSM doivent  être pr</w:t>
            </w:r>
            <w:r w:rsidR="001E2E09">
              <w:rPr>
                <w:rFonts w:cstheme="minorHAnsi"/>
                <w:sz w:val="22"/>
                <w:szCs w:val="22"/>
                <w:lang w:val="fr-BE"/>
              </w:rPr>
              <w:t>é</w:t>
            </w:r>
            <w:r w:rsidRPr="005B748F">
              <w:rPr>
                <w:rFonts w:cstheme="minorHAnsi"/>
                <w:sz w:val="22"/>
                <w:szCs w:val="22"/>
                <w:lang w:val="fr-BE"/>
              </w:rPr>
              <w:t>vus, parce que</w:t>
            </w:r>
          </w:p>
          <w:p w:rsidR="001E2E09" w:rsidRDefault="003C6D75" w:rsidP="006A58B4">
            <w:pPr>
              <w:pStyle w:val="Paragraphedeliste"/>
              <w:numPr>
                <w:ilvl w:val="1"/>
                <w:numId w:val="16"/>
              </w:numPr>
              <w:jc w:val="both"/>
              <w:rPr>
                <w:rFonts w:cstheme="minorHAnsi"/>
                <w:sz w:val="22"/>
                <w:szCs w:val="22"/>
                <w:lang w:val="fr-BE"/>
              </w:rPr>
            </w:pPr>
            <w:r w:rsidRPr="00881EE0">
              <w:rPr>
                <w:rFonts w:cstheme="minorHAnsi"/>
                <w:sz w:val="22"/>
                <w:szCs w:val="22"/>
                <w:lang w:val="fr-BE"/>
              </w:rPr>
              <w:t>Les soins périnat</w:t>
            </w:r>
            <w:r w:rsidR="00131392" w:rsidRPr="00881EE0">
              <w:rPr>
                <w:rFonts w:cstheme="minorHAnsi"/>
                <w:sz w:val="22"/>
                <w:szCs w:val="22"/>
                <w:lang w:val="fr-BE"/>
              </w:rPr>
              <w:t xml:space="preserve">aux et les soins du premier âge (0 à 5 ans) </w:t>
            </w:r>
            <w:r w:rsidRPr="00881EE0">
              <w:rPr>
                <w:rFonts w:cstheme="minorHAnsi"/>
                <w:sz w:val="22"/>
                <w:szCs w:val="22"/>
                <w:lang w:val="fr-BE"/>
              </w:rPr>
              <w:t xml:space="preserve"> nécessitent une attention prioritaire</w:t>
            </w:r>
            <w:r w:rsidR="00131392" w:rsidRPr="00881EE0">
              <w:rPr>
                <w:rFonts w:cstheme="minorHAnsi"/>
                <w:sz w:val="22"/>
                <w:szCs w:val="22"/>
                <w:lang w:val="fr-BE"/>
              </w:rPr>
              <w:t>.</w:t>
            </w:r>
            <w:r w:rsidR="00131392">
              <w:rPr>
                <w:rFonts w:cstheme="minorHAnsi"/>
                <w:sz w:val="22"/>
                <w:szCs w:val="22"/>
                <w:lang w:val="fr-BE"/>
              </w:rPr>
              <w:t xml:space="preserve"> </w:t>
            </w:r>
          </w:p>
          <w:p w:rsidR="003916DD" w:rsidRPr="005B748F" w:rsidRDefault="001E2E09" w:rsidP="006A58B4">
            <w:pPr>
              <w:pStyle w:val="Paragraphedeliste"/>
              <w:numPr>
                <w:ilvl w:val="1"/>
                <w:numId w:val="16"/>
              </w:numPr>
              <w:jc w:val="both"/>
              <w:rPr>
                <w:rFonts w:cstheme="minorHAnsi"/>
                <w:sz w:val="22"/>
                <w:szCs w:val="22"/>
                <w:lang w:val="fr-BE"/>
              </w:rPr>
            </w:pPr>
            <w:r>
              <w:rPr>
                <w:rFonts w:cstheme="minorHAnsi"/>
                <w:sz w:val="22"/>
                <w:szCs w:val="22"/>
                <w:lang w:val="fr-BE"/>
              </w:rPr>
              <w:t>Des s</w:t>
            </w:r>
            <w:r w:rsidR="004B2791" w:rsidRPr="005B748F">
              <w:rPr>
                <w:rFonts w:cstheme="minorHAnsi"/>
                <w:sz w:val="22"/>
                <w:szCs w:val="22"/>
                <w:lang w:val="fr-BE"/>
              </w:rPr>
              <w:t>oin</w:t>
            </w:r>
            <w:r>
              <w:rPr>
                <w:rFonts w:cstheme="minorHAnsi"/>
                <w:sz w:val="22"/>
                <w:szCs w:val="22"/>
                <w:lang w:val="fr-BE"/>
              </w:rPr>
              <w:t>s</w:t>
            </w:r>
            <w:r w:rsidR="004B2791" w:rsidRPr="005B748F">
              <w:rPr>
                <w:rFonts w:cstheme="minorHAnsi"/>
                <w:sz w:val="22"/>
                <w:szCs w:val="22"/>
                <w:lang w:val="fr-BE"/>
              </w:rPr>
              <w:t xml:space="preserve"> de transition pour l</w:t>
            </w:r>
            <w:r w:rsidR="005B748F" w:rsidRPr="005B748F">
              <w:rPr>
                <w:rFonts w:cstheme="minorHAnsi"/>
                <w:sz w:val="22"/>
                <w:szCs w:val="22"/>
                <w:lang w:val="fr-BE"/>
              </w:rPr>
              <w:t>e groupe cible des 1</w:t>
            </w:r>
            <w:r w:rsidR="00131392">
              <w:rPr>
                <w:rFonts w:cstheme="minorHAnsi"/>
                <w:sz w:val="22"/>
                <w:szCs w:val="22"/>
                <w:lang w:val="fr-BE"/>
              </w:rPr>
              <w:t>6</w:t>
            </w:r>
            <w:r w:rsidR="003916DD" w:rsidRPr="005B748F">
              <w:rPr>
                <w:rFonts w:cstheme="minorHAnsi"/>
                <w:sz w:val="22"/>
                <w:szCs w:val="22"/>
                <w:lang w:val="fr-BE"/>
              </w:rPr>
              <w:t xml:space="preserve">-23 ans avec des problèmes psychiatriques </w:t>
            </w:r>
            <w:r>
              <w:rPr>
                <w:rFonts w:cstheme="minorHAnsi"/>
                <w:sz w:val="22"/>
                <w:szCs w:val="22"/>
                <w:lang w:val="fr-BE"/>
              </w:rPr>
              <w:t>sont</w:t>
            </w:r>
            <w:r w:rsidRPr="005B748F">
              <w:rPr>
                <w:rFonts w:cstheme="minorHAnsi"/>
                <w:sz w:val="22"/>
                <w:szCs w:val="22"/>
                <w:lang w:val="fr-BE"/>
              </w:rPr>
              <w:t xml:space="preserve"> </w:t>
            </w:r>
            <w:r w:rsidR="006758CC" w:rsidRPr="005B748F">
              <w:rPr>
                <w:rFonts w:cstheme="minorHAnsi"/>
                <w:sz w:val="22"/>
                <w:szCs w:val="22"/>
                <w:lang w:val="fr-BE"/>
              </w:rPr>
              <w:t>nécessaire</w:t>
            </w:r>
            <w:r>
              <w:rPr>
                <w:rFonts w:cstheme="minorHAnsi"/>
                <w:sz w:val="22"/>
                <w:szCs w:val="22"/>
                <w:lang w:val="fr-BE"/>
              </w:rPr>
              <w:t>s</w:t>
            </w:r>
            <w:r w:rsidR="006758CC" w:rsidRPr="005B748F">
              <w:rPr>
                <w:rFonts w:cstheme="minorHAnsi"/>
                <w:sz w:val="22"/>
                <w:szCs w:val="22"/>
                <w:lang w:val="fr-BE"/>
              </w:rPr>
              <w:t xml:space="preserve"> et </w:t>
            </w:r>
            <w:r>
              <w:rPr>
                <w:rFonts w:cstheme="minorHAnsi"/>
                <w:sz w:val="22"/>
                <w:szCs w:val="22"/>
                <w:lang w:val="fr-BE"/>
              </w:rPr>
              <w:t>sont</w:t>
            </w:r>
            <w:r w:rsidR="004B2791" w:rsidRPr="005B748F">
              <w:rPr>
                <w:rFonts w:cstheme="minorHAnsi"/>
                <w:sz w:val="22"/>
                <w:szCs w:val="22"/>
                <w:lang w:val="fr-BE"/>
              </w:rPr>
              <w:t xml:space="preserve"> ajouté</w:t>
            </w:r>
            <w:r>
              <w:rPr>
                <w:rFonts w:cstheme="minorHAnsi"/>
                <w:sz w:val="22"/>
                <w:szCs w:val="22"/>
                <w:lang w:val="fr-BE"/>
              </w:rPr>
              <w:t>s</w:t>
            </w:r>
            <w:r w:rsidR="004B2791" w:rsidRPr="005B748F">
              <w:rPr>
                <w:rFonts w:cstheme="minorHAnsi"/>
                <w:sz w:val="22"/>
                <w:szCs w:val="22"/>
                <w:lang w:val="fr-BE"/>
              </w:rPr>
              <w:t xml:space="preserve"> à la </w:t>
            </w:r>
            <w:r w:rsidR="004B2791" w:rsidRPr="005B748F">
              <w:rPr>
                <w:rFonts w:cstheme="minorHAnsi"/>
                <w:sz w:val="22"/>
                <w:szCs w:val="22"/>
                <w:lang w:val="fr-BE"/>
              </w:rPr>
              <w:lastRenderedPageBreak/>
              <w:t>mission des réseaux d’enfants et adolescents.</w:t>
            </w:r>
          </w:p>
          <w:p w:rsidR="00A0256C" w:rsidRPr="00711A72" w:rsidRDefault="006758CC" w:rsidP="009A6528">
            <w:pPr>
              <w:pStyle w:val="Paragraphedeliste"/>
              <w:numPr>
                <w:ilvl w:val="1"/>
                <w:numId w:val="16"/>
              </w:numPr>
              <w:jc w:val="both"/>
              <w:rPr>
                <w:rFonts w:cstheme="minorHAnsi"/>
                <w:sz w:val="22"/>
                <w:szCs w:val="22"/>
                <w:lang w:val="fr-BE"/>
              </w:rPr>
            </w:pPr>
            <w:r w:rsidRPr="005B748F">
              <w:rPr>
                <w:rFonts w:cstheme="minorHAnsi"/>
                <w:sz w:val="22"/>
                <w:szCs w:val="22"/>
              </w:rPr>
              <w:t xml:space="preserve">Les soins pour enfants et adolescents nécessitent une prise en charge plus intensive </w:t>
            </w:r>
          </w:p>
          <w:p w:rsidR="003010B5" w:rsidRPr="00101D04" w:rsidRDefault="003010B5" w:rsidP="00711A72">
            <w:pPr>
              <w:pStyle w:val="Paragraphedeliste"/>
              <w:ind w:left="1440"/>
              <w:jc w:val="both"/>
              <w:rPr>
                <w:rFonts w:cstheme="minorHAnsi"/>
                <w:sz w:val="22"/>
                <w:szCs w:val="22"/>
                <w:lang w:val="fr-BE"/>
              </w:rPr>
            </w:pPr>
          </w:p>
          <w:p w:rsidR="00F512C4" w:rsidRPr="00711A72" w:rsidRDefault="00A06130" w:rsidP="00711A72">
            <w:pPr>
              <w:pStyle w:val="Paragraphedeliste"/>
              <w:numPr>
                <w:ilvl w:val="0"/>
                <w:numId w:val="14"/>
              </w:numPr>
              <w:jc w:val="both"/>
              <w:rPr>
                <w:b/>
                <w:sz w:val="22"/>
                <w:szCs w:val="22"/>
              </w:rPr>
            </w:pPr>
            <w:r w:rsidRPr="00391BB9">
              <w:rPr>
                <w:b/>
                <w:color w:val="000000"/>
                <w:sz w:val="22"/>
                <w:szCs w:val="22"/>
                <w:lang w:val="fr-BE"/>
              </w:rPr>
              <w:t>Stabilisation et c</w:t>
            </w:r>
            <w:r w:rsidR="0041787C" w:rsidRPr="00391BB9">
              <w:rPr>
                <w:b/>
                <w:color w:val="000000"/>
                <w:sz w:val="22"/>
                <w:szCs w:val="22"/>
              </w:rPr>
              <w:t>onsolidation des réseaux intersectoriels comme outil de renforcement du leadership</w:t>
            </w:r>
            <w:r w:rsidR="007C3DDC" w:rsidRPr="00391BB9">
              <w:rPr>
                <w:b/>
                <w:color w:val="000000"/>
                <w:sz w:val="22"/>
                <w:szCs w:val="22"/>
              </w:rPr>
              <w:t xml:space="preserve"> de la promotion de la santé</w:t>
            </w:r>
            <w:r w:rsidR="0041787C" w:rsidRPr="00391BB9">
              <w:rPr>
                <w:b/>
                <w:color w:val="000000"/>
                <w:sz w:val="22"/>
                <w:szCs w:val="22"/>
              </w:rPr>
              <w:t xml:space="preserve"> et </w:t>
            </w:r>
            <w:r w:rsidR="007C3DDC" w:rsidRPr="00391BB9">
              <w:rPr>
                <w:b/>
                <w:color w:val="000000"/>
                <w:sz w:val="22"/>
                <w:szCs w:val="22"/>
              </w:rPr>
              <w:t xml:space="preserve">facilitateur </w:t>
            </w:r>
            <w:r w:rsidR="0041787C" w:rsidRPr="00391BB9">
              <w:rPr>
                <w:b/>
                <w:color w:val="000000"/>
                <w:sz w:val="22"/>
                <w:szCs w:val="22"/>
              </w:rPr>
              <w:t>de la politique de santé mentale pour enfants et adolescents à tous les niveaux</w:t>
            </w:r>
            <w:r w:rsidR="007C3DDC" w:rsidRPr="00391BB9">
              <w:rPr>
                <w:b/>
                <w:color w:val="000000"/>
                <w:sz w:val="22"/>
                <w:szCs w:val="22"/>
              </w:rPr>
              <w:t xml:space="preserve"> par</w:t>
            </w:r>
            <w:r w:rsidR="0048728B" w:rsidRPr="00391BB9">
              <w:rPr>
                <w:b/>
                <w:color w:val="000000"/>
                <w:sz w:val="22"/>
                <w:szCs w:val="22"/>
              </w:rPr>
              <w:t> :</w:t>
            </w:r>
            <w:r w:rsidR="0041787C" w:rsidRPr="00391BB9">
              <w:rPr>
                <w:b/>
                <w:color w:val="000000"/>
                <w:sz w:val="22"/>
                <w:szCs w:val="22"/>
              </w:rPr>
              <w:t xml:space="preserve"> </w:t>
            </w:r>
            <w:r w:rsidR="005160B4" w:rsidRPr="00391BB9">
              <w:rPr>
                <w:b/>
                <w:color w:val="000000"/>
                <w:sz w:val="22"/>
                <w:szCs w:val="22"/>
              </w:rPr>
              <w:t> </w:t>
            </w:r>
          </w:p>
          <w:p w:rsidR="0041787C" w:rsidRPr="00391BB9" w:rsidRDefault="007C3DDC" w:rsidP="00F512C4">
            <w:pPr>
              <w:pStyle w:val="Paragraphedeliste"/>
              <w:numPr>
                <w:ilvl w:val="0"/>
                <w:numId w:val="19"/>
              </w:numPr>
              <w:jc w:val="both"/>
              <w:rPr>
                <w:sz w:val="22"/>
                <w:szCs w:val="22"/>
              </w:rPr>
            </w:pPr>
            <w:r w:rsidRPr="00391BB9">
              <w:rPr>
                <w:color w:val="000000"/>
                <w:sz w:val="22"/>
                <w:szCs w:val="22"/>
              </w:rPr>
              <w:t xml:space="preserve">un financement structurel </w:t>
            </w:r>
          </w:p>
          <w:p w:rsidR="00B0574C" w:rsidRPr="00C15079" w:rsidRDefault="00B0574C" w:rsidP="00F512C4">
            <w:pPr>
              <w:pStyle w:val="Paragraphedeliste"/>
              <w:numPr>
                <w:ilvl w:val="0"/>
                <w:numId w:val="19"/>
              </w:numPr>
              <w:jc w:val="both"/>
              <w:rPr>
                <w:sz w:val="22"/>
                <w:szCs w:val="22"/>
              </w:rPr>
            </w:pPr>
            <w:r w:rsidRPr="00881EE0">
              <w:rPr>
                <w:color w:val="000000"/>
                <w:sz w:val="22"/>
                <w:szCs w:val="22"/>
              </w:rPr>
              <w:t xml:space="preserve">une révision des </w:t>
            </w:r>
            <w:r w:rsidR="002F6F59" w:rsidRPr="00881EE0">
              <w:rPr>
                <w:color w:val="000000"/>
                <w:sz w:val="22"/>
                <w:szCs w:val="22"/>
              </w:rPr>
              <w:t xml:space="preserve">coefficients </w:t>
            </w:r>
            <w:r w:rsidRPr="00881EE0">
              <w:rPr>
                <w:color w:val="000000"/>
                <w:sz w:val="22"/>
                <w:szCs w:val="22"/>
              </w:rPr>
              <w:t xml:space="preserve">de pondération </w:t>
            </w:r>
            <w:r w:rsidR="0059153A" w:rsidRPr="00881EE0">
              <w:rPr>
                <w:color w:val="000000"/>
                <w:sz w:val="22"/>
                <w:szCs w:val="22"/>
              </w:rPr>
              <w:t>provincial</w:t>
            </w:r>
            <w:r w:rsidR="002F6F59" w:rsidRPr="00881EE0">
              <w:rPr>
                <w:color w:val="000000"/>
                <w:sz w:val="22"/>
                <w:szCs w:val="22"/>
              </w:rPr>
              <w:t xml:space="preserve"> pour prendre également en considération </w:t>
            </w:r>
            <w:r w:rsidRPr="00881EE0">
              <w:rPr>
                <w:color w:val="000000"/>
                <w:sz w:val="22"/>
                <w:szCs w:val="22"/>
              </w:rPr>
              <w:t>l’offre</w:t>
            </w:r>
            <w:r w:rsidR="002F6F59" w:rsidRPr="00881EE0">
              <w:rPr>
                <w:color w:val="000000"/>
                <w:sz w:val="22"/>
                <w:szCs w:val="22"/>
              </w:rPr>
              <w:t xml:space="preserve"> de base</w:t>
            </w:r>
            <w:r w:rsidRPr="00881EE0">
              <w:rPr>
                <w:color w:val="000000"/>
                <w:sz w:val="22"/>
                <w:szCs w:val="22"/>
              </w:rPr>
              <w:t xml:space="preserve"> existante</w:t>
            </w:r>
            <w:r w:rsidR="00BE435B" w:rsidRPr="00881EE0">
              <w:rPr>
                <w:color w:val="000000"/>
                <w:sz w:val="22"/>
                <w:szCs w:val="22"/>
              </w:rPr>
              <w:t>,</w:t>
            </w:r>
            <w:r w:rsidRPr="00881EE0">
              <w:rPr>
                <w:color w:val="000000"/>
                <w:sz w:val="22"/>
                <w:szCs w:val="22"/>
              </w:rPr>
              <w:t xml:space="preserve"> l’étendue</w:t>
            </w:r>
            <w:r w:rsidR="003D36F8" w:rsidRPr="00881EE0">
              <w:rPr>
                <w:color w:val="000000"/>
                <w:sz w:val="22"/>
                <w:szCs w:val="22"/>
              </w:rPr>
              <w:t xml:space="preserve"> </w:t>
            </w:r>
            <w:r w:rsidRPr="00881EE0">
              <w:rPr>
                <w:color w:val="000000"/>
                <w:sz w:val="22"/>
                <w:szCs w:val="22"/>
              </w:rPr>
              <w:t xml:space="preserve">du territoire et </w:t>
            </w:r>
            <w:r w:rsidR="00C15079" w:rsidRPr="00881EE0">
              <w:rPr>
                <w:color w:val="000000"/>
                <w:sz w:val="22"/>
                <w:szCs w:val="22"/>
              </w:rPr>
              <w:t>l</w:t>
            </w:r>
            <w:r w:rsidRPr="00881EE0">
              <w:rPr>
                <w:color w:val="000000"/>
                <w:sz w:val="22"/>
                <w:szCs w:val="22"/>
              </w:rPr>
              <w:t>es facteurs de ruralité</w:t>
            </w:r>
            <w:r w:rsidR="003D36F8" w:rsidRPr="00881EE0">
              <w:rPr>
                <w:color w:val="000000"/>
                <w:sz w:val="22"/>
                <w:szCs w:val="22"/>
              </w:rPr>
              <w:t xml:space="preserve"> (mobilité et isolement)</w:t>
            </w:r>
            <w:r w:rsidRPr="00881EE0">
              <w:rPr>
                <w:color w:val="000000"/>
                <w:sz w:val="22"/>
                <w:szCs w:val="22"/>
              </w:rPr>
              <w:t>, …</w:t>
            </w:r>
          </w:p>
          <w:p w:rsidR="007C3DDC" w:rsidRDefault="007C3DDC" w:rsidP="00F512C4">
            <w:pPr>
              <w:pStyle w:val="Paragraphedeliste"/>
              <w:numPr>
                <w:ilvl w:val="0"/>
                <w:numId w:val="19"/>
              </w:numPr>
              <w:jc w:val="both"/>
              <w:rPr>
                <w:sz w:val="22"/>
                <w:szCs w:val="22"/>
              </w:rPr>
            </w:pPr>
            <w:r w:rsidRPr="00391BB9">
              <w:rPr>
                <w:sz w:val="22"/>
                <w:szCs w:val="22"/>
              </w:rPr>
              <w:t xml:space="preserve">une </w:t>
            </w:r>
            <w:r w:rsidR="0059153A" w:rsidRPr="00391BB9">
              <w:rPr>
                <w:sz w:val="22"/>
                <w:szCs w:val="22"/>
              </w:rPr>
              <w:t>garantie d’indexation et d’</w:t>
            </w:r>
            <w:r w:rsidRPr="00391BB9">
              <w:rPr>
                <w:sz w:val="22"/>
                <w:szCs w:val="22"/>
              </w:rPr>
              <w:t xml:space="preserve">augmentation des moyens financiers en considération de </w:t>
            </w:r>
            <w:r w:rsidR="004572AF" w:rsidRPr="00391BB9">
              <w:rPr>
                <w:sz w:val="22"/>
                <w:szCs w:val="22"/>
              </w:rPr>
              <w:t>l’</w:t>
            </w:r>
            <w:r w:rsidRPr="00391BB9">
              <w:rPr>
                <w:sz w:val="22"/>
                <w:szCs w:val="22"/>
              </w:rPr>
              <w:t>ancienneté d</w:t>
            </w:r>
            <w:r w:rsidR="00223169" w:rsidRPr="00391BB9">
              <w:rPr>
                <w:sz w:val="22"/>
                <w:szCs w:val="22"/>
              </w:rPr>
              <w:t xml:space="preserve">es </w:t>
            </w:r>
            <w:r w:rsidRPr="00391BB9">
              <w:rPr>
                <w:sz w:val="22"/>
                <w:szCs w:val="22"/>
              </w:rPr>
              <w:t>équipes</w:t>
            </w:r>
          </w:p>
          <w:p w:rsidR="00E97805" w:rsidRPr="003010B5" w:rsidRDefault="002A0C09">
            <w:pPr>
              <w:pStyle w:val="Paragraphedeliste"/>
              <w:numPr>
                <w:ilvl w:val="0"/>
                <w:numId w:val="19"/>
              </w:numPr>
              <w:jc w:val="both"/>
              <w:rPr>
                <w:sz w:val="22"/>
                <w:szCs w:val="22"/>
              </w:rPr>
            </w:pPr>
            <w:r w:rsidRPr="00881EE0">
              <w:rPr>
                <w:sz w:val="22"/>
                <w:szCs w:val="22"/>
              </w:rPr>
              <w:t>un élargissement/renforcement des soins mobiles</w:t>
            </w:r>
          </w:p>
          <w:p w:rsidR="00A8094A" w:rsidRPr="00E97805" w:rsidRDefault="00A8094A">
            <w:pPr>
              <w:pStyle w:val="Paragraphedeliste"/>
              <w:numPr>
                <w:ilvl w:val="0"/>
                <w:numId w:val="19"/>
              </w:numPr>
              <w:jc w:val="both"/>
              <w:rPr>
                <w:sz w:val="22"/>
                <w:szCs w:val="22"/>
              </w:rPr>
            </w:pPr>
            <w:r w:rsidRPr="00E97805">
              <w:rPr>
                <w:sz w:val="22"/>
                <w:szCs w:val="22"/>
              </w:rPr>
              <w:t xml:space="preserve">une politique intégrée </w:t>
            </w:r>
            <w:r w:rsidR="00CB2241" w:rsidRPr="00E97805">
              <w:rPr>
                <w:sz w:val="22"/>
                <w:szCs w:val="22"/>
              </w:rPr>
              <w:t>(</w:t>
            </w:r>
            <w:r w:rsidR="00CB2241" w:rsidRPr="00881EE0">
              <w:rPr>
                <w:sz w:val="22"/>
                <w:szCs w:val="22"/>
              </w:rPr>
              <w:t>fédéral</w:t>
            </w:r>
            <w:r w:rsidR="003D36F8" w:rsidRPr="00881EE0">
              <w:rPr>
                <w:sz w:val="22"/>
                <w:szCs w:val="22"/>
              </w:rPr>
              <w:t>e</w:t>
            </w:r>
            <w:r w:rsidR="00CB2241" w:rsidRPr="00E97805">
              <w:rPr>
                <w:sz w:val="22"/>
                <w:szCs w:val="22"/>
              </w:rPr>
              <w:t xml:space="preserve"> et communautaire) </w:t>
            </w:r>
            <w:r w:rsidRPr="00E97805">
              <w:rPr>
                <w:sz w:val="22"/>
                <w:szCs w:val="22"/>
              </w:rPr>
              <w:t>(coordination et adaptation des règlementations)</w:t>
            </w:r>
          </w:p>
          <w:p w:rsidR="004572AF" w:rsidRPr="00391BB9" w:rsidRDefault="004572AF" w:rsidP="00F512C4">
            <w:pPr>
              <w:pStyle w:val="Paragraphedeliste"/>
              <w:numPr>
                <w:ilvl w:val="0"/>
                <w:numId w:val="19"/>
              </w:numPr>
              <w:jc w:val="both"/>
              <w:rPr>
                <w:sz w:val="22"/>
                <w:szCs w:val="22"/>
              </w:rPr>
            </w:pPr>
            <w:r w:rsidRPr="00391BB9">
              <w:rPr>
                <w:sz w:val="22"/>
                <w:szCs w:val="22"/>
              </w:rPr>
              <w:t>le financement d</w:t>
            </w:r>
            <w:r w:rsidR="00CB2241" w:rsidRPr="00391BB9">
              <w:rPr>
                <w:sz w:val="22"/>
                <w:szCs w:val="22"/>
              </w:rPr>
              <w:t>es</w:t>
            </w:r>
            <w:r w:rsidRPr="00391BB9">
              <w:rPr>
                <w:sz w:val="22"/>
                <w:szCs w:val="22"/>
              </w:rPr>
              <w:t xml:space="preserve"> prog</w:t>
            </w:r>
            <w:r w:rsidR="00CB2241" w:rsidRPr="00391BB9">
              <w:rPr>
                <w:sz w:val="22"/>
                <w:szCs w:val="22"/>
              </w:rPr>
              <w:t>rammes</w:t>
            </w:r>
            <w:r w:rsidRPr="00391BB9">
              <w:rPr>
                <w:sz w:val="22"/>
                <w:szCs w:val="22"/>
              </w:rPr>
              <w:t xml:space="preserve"> détection et inte</w:t>
            </w:r>
            <w:r w:rsidR="00CB2241" w:rsidRPr="00391BB9">
              <w:rPr>
                <w:sz w:val="22"/>
                <w:szCs w:val="22"/>
              </w:rPr>
              <w:t>r</w:t>
            </w:r>
            <w:r w:rsidRPr="00391BB9">
              <w:rPr>
                <w:sz w:val="22"/>
                <w:szCs w:val="22"/>
              </w:rPr>
              <w:t>vention précoces</w:t>
            </w:r>
            <w:r w:rsidR="00CB2241" w:rsidRPr="00391BB9">
              <w:rPr>
                <w:sz w:val="22"/>
                <w:szCs w:val="22"/>
              </w:rPr>
              <w:t xml:space="preserve"> et outreaching vers l’aide à la jeunesse résidentielle dans les régions francophones. </w:t>
            </w:r>
          </w:p>
          <w:p w:rsidR="004572AF" w:rsidRPr="00391BB9" w:rsidRDefault="004572AF" w:rsidP="00F512C4">
            <w:pPr>
              <w:pStyle w:val="Paragraphedeliste"/>
              <w:numPr>
                <w:ilvl w:val="0"/>
                <w:numId w:val="19"/>
              </w:numPr>
              <w:jc w:val="both"/>
              <w:rPr>
                <w:sz w:val="22"/>
                <w:szCs w:val="22"/>
              </w:rPr>
            </w:pPr>
            <w:r w:rsidRPr="00391BB9">
              <w:rPr>
                <w:sz w:val="22"/>
                <w:szCs w:val="22"/>
              </w:rPr>
              <w:t>l’activation d</w:t>
            </w:r>
            <w:r w:rsidR="00A338AD" w:rsidRPr="00391BB9">
              <w:rPr>
                <w:sz w:val="22"/>
                <w:szCs w:val="22"/>
              </w:rPr>
              <w:t>es</w:t>
            </w:r>
            <w:r w:rsidRPr="00391BB9">
              <w:rPr>
                <w:sz w:val="22"/>
                <w:szCs w:val="22"/>
              </w:rPr>
              <w:t xml:space="preserve"> programme</w:t>
            </w:r>
            <w:r w:rsidR="00A338AD" w:rsidRPr="00391BB9">
              <w:rPr>
                <w:sz w:val="22"/>
                <w:szCs w:val="22"/>
              </w:rPr>
              <w:t>s 3 (offre de base des SSM) et</w:t>
            </w:r>
            <w:r w:rsidRPr="00391BB9">
              <w:rPr>
                <w:sz w:val="22"/>
                <w:szCs w:val="22"/>
              </w:rPr>
              <w:t xml:space="preserve"> 5 (soutien à l’intégration et l’inclusion axé sur le rétablissement)</w:t>
            </w:r>
          </w:p>
          <w:p w:rsidR="00F512C4" w:rsidRPr="00711A72" w:rsidRDefault="00B0574C" w:rsidP="00F512C4">
            <w:pPr>
              <w:pStyle w:val="Paragraphedeliste"/>
              <w:numPr>
                <w:ilvl w:val="0"/>
                <w:numId w:val="19"/>
              </w:numPr>
              <w:jc w:val="both"/>
            </w:pPr>
            <w:r w:rsidRPr="00391BB9">
              <w:rPr>
                <w:sz w:val="22"/>
                <w:szCs w:val="22"/>
              </w:rPr>
              <w:t>une clarification avec les réseaux adultes sur les transitions pour les 18-23 ans</w:t>
            </w:r>
          </w:p>
          <w:p w:rsidR="0041787C" w:rsidRPr="00391BB9" w:rsidRDefault="0041787C" w:rsidP="0041787C">
            <w:pPr>
              <w:jc w:val="both"/>
              <w:rPr>
                <w:rFonts w:asciiTheme="minorHAnsi" w:hAnsiTheme="minorHAnsi"/>
                <w:sz w:val="22"/>
                <w:szCs w:val="22"/>
              </w:rPr>
            </w:pPr>
          </w:p>
          <w:p w:rsidR="0041787C" w:rsidRPr="007655CA" w:rsidRDefault="0041787C" w:rsidP="00CB2F85">
            <w:pPr>
              <w:pStyle w:val="Paragraphedeliste"/>
              <w:numPr>
                <w:ilvl w:val="0"/>
                <w:numId w:val="14"/>
              </w:numPr>
              <w:jc w:val="both"/>
              <w:rPr>
                <w:b/>
                <w:sz w:val="22"/>
                <w:szCs w:val="22"/>
              </w:rPr>
            </w:pPr>
            <w:r w:rsidRPr="007655CA">
              <w:rPr>
                <w:b/>
                <w:color w:val="000000"/>
                <w:sz w:val="22"/>
                <w:szCs w:val="22"/>
              </w:rPr>
              <w:t>Encourager</w:t>
            </w:r>
            <w:r w:rsidR="00B86C2F" w:rsidRPr="007655CA">
              <w:rPr>
                <w:b/>
                <w:color w:val="000000"/>
                <w:sz w:val="22"/>
                <w:szCs w:val="22"/>
              </w:rPr>
              <w:t xml:space="preserve"> le développement de la pédopsychiatrie du 1</w:t>
            </w:r>
            <w:r w:rsidR="00B86C2F" w:rsidRPr="007655CA">
              <w:rPr>
                <w:b/>
                <w:color w:val="000000"/>
                <w:sz w:val="22"/>
                <w:szCs w:val="22"/>
                <w:vertAlign w:val="superscript"/>
              </w:rPr>
              <w:t>er</w:t>
            </w:r>
            <w:r w:rsidR="00B86C2F" w:rsidRPr="007655CA">
              <w:rPr>
                <w:b/>
                <w:color w:val="000000"/>
                <w:sz w:val="22"/>
                <w:szCs w:val="22"/>
              </w:rPr>
              <w:t xml:space="preserve"> âge (0-5 ans) </w:t>
            </w:r>
            <w:r w:rsidR="0039289E" w:rsidRPr="007655CA">
              <w:rPr>
                <w:b/>
                <w:color w:val="000000"/>
                <w:sz w:val="22"/>
                <w:szCs w:val="22"/>
              </w:rPr>
              <w:t xml:space="preserve">dans les soins (SSM, </w:t>
            </w:r>
            <w:r w:rsidR="00A338AD" w:rsidRPr="007655CA">
              <w:rPr>
                <w:b/>
                <w:color w:val="000000"/>
                <w:sz w:val="22"/>
                <w:szCs w:val="22"/>
              </w:rPr>
              <w:t>CRA</w:t>
            </w:r>
            <w:r w:rsidR="00B86C2F" w:rsidRPr="007655CA">
              <w:rPr>
                <w:b/>
                <w:color w:val="000000"/>
                <w:sz w:val="22"/>
                <w:szCs w:val="22"/>
              </w:rPr>
              <w:t>, équipes mobiles, services d’hospitalisation, ….</w:t>
            </w:r>
            <w:r w:rsidR="00A338AD" w:rsidRPr="007655CA">
              <w:rPr>
                <w:b/>
                <w:color w:val="000000"/>
                <w:sz w:val="22"/>
                <w:szCs w:val="22"/>
              </w:rPr>
              <w:t xml:space="preserve">) </w:t>
            </w:r>
            <w:r w:rsidRPr="007655CA">
              <w:rPr>
                <w:b/>
                <w:color w:val="000000"/>
                <w:sz w:val="22"/>
                <w:szCs w:val="22"/>
              </w:rPr>
              <w:t xml:space="preserve">sur l’ensemble du territoire </w:t>
            </w:r>
            <w:r w:rsidR="00B86C2F" w:rsidRPr="007655CA">
              <w:rPr>
                <w:b/>
                <w:color w:val="000000"/>
                <w:sz w:val="22"/>
                <w:szCs w:val="22"/>
              </w:rPr>
              <w:t xml:space="preserve">par la </w:t>
            </w:r>
            <w:r w:rsidRPr="007655CA">
              <w:rPr>
                <w:b/>
                <w:color w:val="000000"/>
                <w:sz w:val="22"/>
                <w:szCs w:val="22"/>
              </w:rPr>
              <w:t>création de services spécifiques</w:t>
            </w:r>
            <w:r w:rsidR="00CF731F" w:rsidRPr="007655CA">
              <w:rPr>
                <w:b/>
                <w:color w:val="000000"/>
                <w:sz w:val="22"/>
                <w:szCs w:val="22"/>
              </w:rPr>
              <w:t xml:space="preserve"> </w:t>
            </w:r>
            <w:r w:rsidRPr="007655CA">
              <w:rPr>
                <w:b/>
                <w:color w:val="000000"/>
                <w:sz w:val="22"/>
                <w:szCs w:val="22"/>
              </w:rPr>
              <w:t>et spécialisés</w:t>
            </w:r>
            <w:r w:rsidR="00391BB9" w:rsidRPr="007655CA">
              <w:rPr>
                <w:b/>
                <w:color w:val="000000"/>
                <w:sz w:val="22"/>
                <w:szCs w:val="22"/>
              </w:rPr>
              <w:t xml:space="preserve"> en </w:t>
            </w:r>
            <w:r w:rsidR="00B2781C" w:rsidRPr="007655CA">
              <w:rPr>
                <w:b/>
                <w:color w:val="000000"/>
                <w:sz w:val="22"/>
                <w:szCs w:val="22"/>
              </w:rPr>
              <w:t xml:space="preserve">y </w:t>
            </w:r>
            <w:r w:rsidR="00391BB9" w:rsidRPr="007655CA">
              <w:rPr>
                <w:b/>
                <w:color w:val="000000"/>
                <w:sz w:val="22"/>
                <w:szCs w:val="22"/>
              </w:rPr>
              <w:t xml:space="preserve">incluant </w:t>
            </w:r>
            <w:r w:rsidR="00B2781C" w:rsidRPr="007655CA">
              <w:rPr>
                <w:b/>
                <w:color w:val="000000"/>
                <w:sz w:val="22"/>
                <w:szCs w:val="22"/>
              </w:rPr>
              <w:t>les interventions centrées sur les interactions</w:t>
            </w:r>
            <w:r w:rsidR="0039289E" w:rsidRPr="007655CA">
              <w:rPr>
                <w:b/>
                <w:color w:val="000000"/>
                <w:sz w:val="22"/>
                <w:szCs w:val="22"/>
              </w:rPr>
              <w:t xml:space="preserve"> précoces</w:t>
            </w:r>
            <w:r w:rsidR="00B2781C" w:rsidRPr="007655CA">
              <w:rPr>
                <w:b/>
                <w:color w:val="000000"/>
                <w:sz w:val="22"/>
                <w:szCs w:val="22"/>
              </w:rPr>
              <w:t>.</w:t>
            </w:r>
          </w:p>
          <w:p w:rsidR="00B34726" w:rsidRPr="00391BB9" w:rsidRDefault="00B34726" w:rsidP="00B34726">
            <w:pPr>
              <w:jc w:val="both"/>
              <w:rPr>
                <w:rFonts w:asciiTheme="minorHAnsi" w:hAnsiTheme="minorHAnsi"/>
                <w:sz w:val="22"/>
                <w:szCs w:val="22"/>
              </w:rPr>
            </w:pPr>
          </w:p>
          <w:p w:rsidR="00767C50" w:rsidRPr="00391BB9" w:rsidRDefault="00767C50" w:rsidP="00767C50">
            <w:pPr>
              <w:jc w:val="both"/>
              <w:rPr>
                <w:rFonts w:asciiTheme="minorHAnsi" w:hAnsiTheme="minorHAnsi"/>
                <w:sz w:val="22"/>
                <w:szCs w:val="22"/>
              </w:rPr>
            </w:pPr>
            <w:r w:rsidRPr="00391BB9">
              <w:rPr>
                <w:rFonts w:asciiTheme="minorHAnsi" w:hAnsiTheme="minorHAnsi"/>
                <w:sz w:val="22"/>
                <w:szCs w:val="22"/>
              </w:rPr>
              <w:t xml:space="preserve">Arguments : </w:t>
            </w:r>
          </w:p>
          <w:p w:rsidR="00EE66D0" w:rsidRPr="00391BB9" w:rsidRDefault="00767C50" w:rsidP="00EE66D0">
            <w:pPr>
              <w:jc w:val="both"/>
              <w:rPr>
                <w:rFonts w:asciiTheme="minorHAnsi" w:hAnsiTheme="minorHAnsi"/>
                <w:iCs/>
                <w:color w:val="000000"/>
                <w:sz w:val="22"/>
                <w:szCs w:val="22"/>
              </w:rPr>
            </w:pPr>
            <w:r w:rsidRPr="00391BB9">
              <w:rPr>
                <w:rFonts w:asciiTheme="minorHAnsi" w:hAnsiTheme="minorHAnsi"/>
                <w:iCs/>
                <w:color w:val="000000"/>
                <w:sz w:val="22"/>
                <w:szCs w:val="22"/>
              </w:rPr>
              <w:lastRenderedPageBreak/>
              <w:t>Ce point prioritaire e</w:t>
            </w:r>
            <w:r w:rsidR="00CF731F" w:rsidRPr="00391BB9">
              <w:rPr>
                <w:rFonts w:asciiTheme="minorHAnsi" w:hAnsiTheme="minorHAnsi"/>
                <w:iCs/>
                <w:color w:val="000000"/>
                <w:sz w:val="22"/>
                <w:szCs w:val="22"/>
              </w:rPr>
              <w:t>s</w:t>
            </w:r>
            <w:r w:rsidRPr="00391BB9">
              <w:rPr>
                <w:rFonts w:asciiTheme="minorHAnsi" w:hAnsiTheme="minorHAnsi"/>
                <w:iCs/>
                <w:color w:val="000000"/>
                <w:sz w:val="22"/>
                <w:szCs w:val="22"/>
              </w:rPr>
              <w:t>t incontournable au regard des évidences neuroscientifiques et épigénétiques actuelles attestant de l’impact positif du diagnostic et de l’intervention thérapeutique précoce (notamment sur la qualité des interactions précoces caregiver-bébé)</w:t>
            </w:r>
            <w:r w:rsidR="00E97805">
              <w:rPr>
                <w:rFonts w:asciiTheme="minorHAnsi" w:hAnsiTheme="minorHAnsi"/>
                <w:iCs/>
                <w:color w:val="000000"/>
                <w:sz w:val="22"/>
                <w:szCs w:val="22"/>
              </w:rPr>
              <w:t xml:space="preserve"> </w:t>
            </w:r>
            <w:r w:rsidRPr="00391BB9">
              <w:rPr>
                <w:rFonts w:asciiTheme="minorHAnsi" w:hAnsiTheme="minorHAnsi"/>
                <w:iCs/>
                <w:color w:val="000000"/>
                <w:sz w:val="22"/>
                <w:szCs w:val="22"/>
              </w:rPr>
              <w:t>sur le développement et la diminution</w:t>
            </w:r>
            <w:r w:rsidR="007655CA">
              <w:rPr>
                <w:rFonts w:asciiTheme="minorHAnsi" w:hAnsiTheme="minorHAnsi"/>
                <w:iCs/>
                <w:color w:val="000000"/>
                <w:sz w:val="22"/>
                <w:szCs w:val="22"/>
              </w:rPr>
              <w:t xml:space="preserve"> </w:t>
            </w:r>
            <w:r w:rsidRPr="00391BB9">
              <w:rPr>
                <w:rFonts w:asciiTheme="minorHAnsi" w:hAnsiTheme="minorHAnsi"/>
                <w:iCs/>
                <w:color w:val="000000"/>
                <w:sz w:val="22"/>
                <w:szCs w:val="22"/>
              </w:rPr>
              <w:t>de psychopathologies à des âges plus avancés</w:t>
            </w:r>
            <w:r w:rsidR="004F387E" w:rsidRPr="00391BB9">
              <w:rPr>
                <w:rFonts w:asciiTheme="minorHAnsi" w:hAnsiTheme="minorHAnsi"/>
                <w:iCs/>
                <w:color w:val="000000"/>
                <w:sz w:val="22"/>
                <w:szCs w:val="22"/>
              </w:rPr>
              <w:t xml:space="preserve"> </w:t>
            </w:r>
            <w:r w:rsidR="004F387E" w:rsidRPr="00391BB9">
              <w:rPr>
                <w:rStyle w:val="Appelnotedebasdep"/>
                <w:rFonts w:asciiTheme="minorHAnsi" w:hAnsiTheme="minorHAnsi"/>
                <w:iCs/>
                <w:color w:val="000000"/>
                <w:sz w:val="22"/>
                <w:szCs w:val="22"/>
              </w:rPr>
              <w:footnoteReference w:id="1"/>
            </w:r>
            <w:r w:rsidR="004F387E" w:rsidRPr="00391BB9">
              <w:rPr>
                <w:rStyle w:val="Appelnotedebasdep"/>
                <w:rFonts w:asciiTheme="minorHAnsi" w:hAnsiTheme="minorHAnsi"/>
                <w:iCs/>
                <w:color w:val="000000"/>
                <w:sz w:val="22"/>
                <w:szCs w:val="22"/>
              </w:rPr>
              <w:footnoteReference w:id="2"/>
            </w:r>
            <w:r w:rsidRPr="00391BB9">
              <w:rPr>
                <w:rFonts w:asciiTheme="minorHAnsi" w:hAnsiTheme="minorHAnsi"/>
                <w:iCs/>
                <w:color w:val="000000"/>
                <w:sz w:val="22"/>
                <w:szCs w:val="22"/>
              </w:rPr>
              <w:t>.</w:t>
            </w:r>
            <w:r w:rsidR="00EE66D0" w:rsidRPr="00391BB9">
              <w:rPr>
                <w:rFonts w:asciiTheme="minorHAnsi" w:hAnsiTheme="minorHAnsi"/>
                <w:iCs/>
                <w:color w:val="000000"/>
                <w:sz w:val="22"/>
                <w:szCs w:val="22"/>
              </w:rPr>
              <w:t>(1</w:t>
            </w:r>
            <w:r w:rsidR="004F387E" w:rsidRPr="00391BB9">
              <w:rPr>
                <w:rFonts w:asciiTheme="minorHAnsi" w:hAnsiTheme="minorHAnsi"/>
                <w:iCs/>
                <w:color w:val="000000"/>
                <w:sz w:val="22"/>
                <w:szCs w:val="22"/>
              </w:rPr>
              <w:t>,2</w:t>
            </w:r>
            <w:r w:rsidRPr="00391BB9">
              <w:rPr>
                <w:rFonts w:asciiTheme="minorHAnsi" w:hAnsiTheme="minorHAnsi"/>
                <w:iCs/>
                <w:color w:val="000000"/>
                <w:sz w:val="22"/>
                <w:szCs w:val="22"/>
              </w:rPr>
              <w:t xml:space="preserve">) </w:t>
            </w:r>
          </w:p>
          <w:p w:rsidR="00EE66D0" w:rsidRPr="00391BB9" w:rsidRDefault="00EE66D0" w:rsidP="00EE66D0">
            <w:pPr>
              <w:jc w:val="both"/>
              <w:rPr>
                <w:rFonts w:asciiTheme="minorHAnsi" w:hAnsiTheme="minorHAnsi"/>
                <w:iCs/>
                <w:color w:val="000000"/>
                <w:sz w:val="22"/>
                <w:szCs w:val="22"/>
              </w:rPr>
            </w:pPr>
            <w:r w:rsidRPr="00391BB9">
              <w:rPr>
                <w:rFonts w:asciiTheme="minorHAnsi" w:hAnsiTheme="minorHAnsi"/>
                <w:iCs/>
                <w:color w:val="000000"/>
                <w:sz w:val="22"/>
                <w:szCs w:val="22"/>
              </w:rPr>
              <w:t xml:space="preserve">De plus, des arguments économiques montrent également le  retour positif sur l’économie de l'investissement dans la petite enfance </w:t>
            </w:r>
            <w:r w:rsidR="0074293D" w:rsidRPr="00391BB9">
              <w:rPr>
                <w:rFonts w:asciiTheme="minorHAnsi" w:hAnsiTheme="minorHAnsi"/>
                <w:iCs/>
                <w:color w:val="000000"/>
                <w:sz w:val="22"/>
                <w:szCs w:val="22"/>
              </w:rPr>
              <w:t>(</w:t>
            </w:r>
            <w:r w:rsidRPr="00391BB9">
              <w:rPr>
                <w:rFonts w:asciiTheme="minorHAnsi" w:hAnsiTheme="minorHAnsi"/>
                <w:iCs/>
                <w:color w:val="000000"/>
                <w:sz w:val="22"/>
                <w:szCs w:val="22"/>
              </w:rPr>
              <w:t>cfr travaux de J.</w:t>
            </w:r>
            <w:r w:rsidR="0074293D" w:rsidRPr="00391BB9">
              <w:rPr>
                <w:rFonts w:asciiTheme="minorHAnsi" w:hAnsiTheme="minorHAnsi"/>
                <w:iCs/>
                <w:color w:val="000000"/>
                <w:sz w:val="22"/>
                <w:szCs w:val="22"/>
              </w:rPr>
              <w:t xml:space="preserve"> </w:t>
            </w:r>
            <w:r w:rsidRPr="00391BB9">
              <w:rPr>
                <w:rFonts w:asciiTheme="minorHAnsi" w:hAnsiTheme="minorHAnsi"/>
                <w:iCs/>
                <w:color w:val="000000"/>
                <w:sz w:val="22"/>
                <w:szCs w:val="22"/>
              </w:rPr>
              <w:t>Heckman prix Nobel d’économie)</w:t>
            </w:r>
            <w:r w:rsidR="0074293D" w:rsidRPr="00391BB9">
              <w:rPr>
                <w:rStyle w:val="Appelnotedebasdep"/>
                <w:rFonts w:asciiTheme="minorHAnsi" w:hAnsiTheme="minorHAnsi"/>
                <w:iCs/>
                <w:color w:val="000000"/>
                <w:sz w:val="22"/>
                <w:szCs w:val="22"/>
              </w:rPr>
              <w:footnoteReference w:id="3"/>
            </w:r>
            <w:r w:rsidR="0074293D" w:rsidRPr="00391BB9">
              <w:rPr>
                <w:rFonts w:asciiTheme="minorHAnsi" w:hAnsiTheme="minorHAnsi"/>
                <w:iCs/>
                <w:color w:val="000000"/>
                <w:sz w:val="22"/>
                <w:szCs w:val="22"/>
              </w:rPr>
              <w:t xml:space="preserve"> (3)</w:t>
            </w:r>
            <w:r w:rsidRPr="00391BB9">
              <w:rPr>
                <w:rStyle w:val="apple-converted-space"/>
                <w:rFonts w:asciiTheme="minorHAnsi" w:hAnsiTheme="minorHAnsi"/>
                <w:iCs/>
                <w:color w:val="000000"/>
                <w:sz w:val="22"/>
                <w:szCs w:val="22"/>
              </w:rPr>
              <w:t> </w:t>
            </w:r>
          </w:p>
          <w:p w:rsidR="00763488" w:rsidRPr="00391BB9" w:rsidRDefault="00E93EB4" w:rsidP="00B34726">
            <w:pPr>
              <w:jc w:val="both"/>
              <w:rPr>
                <w:rFonts w:asciiTheme="minorHAnsi" w:hAnsiTheme="minorHAnsi"/>
                <w:sz w:val="22"/>
                <w:szCs w:val="22"/>
              </w:rPr>
            </w:pPr>
            <w:r w:rsidRPr="00391BB9" w:rsidDel="00E93EB4">
              <w:rPr>
                <w:rFonts w:asciiTheme="minorHAnsi" w:hAnsiTheme="minorHAnsi"/>
                <w:i/>
                <w:iCs/>
                <w:color w:val="000000"/>
                <w:sz w:val="22"/>
                <w:szCs w:val="22"/>
              </w:rPr>
              <w:t xml:space="preserve"> </w:t>
            </w:r>
          </w:p>
          <w:p w:rsidR="00E847D9" w:rsidRPr="00391BB9" w:rsidRDefault="00E847D9" w:rsidP="00CB2F85">
            <w:pPr>
              <w:pStyle w:val="Paragraphedeliste"/>
              <w:numPr>
                <w:ilvl w:val="0"/>
                <w:numId w:val="14"/>
              </w:numPr>
              <w:jc w:val="both"/>
              <w:rPr>
                <w:b/>
                <w:sz w:val="22"/>
                <w:szCs w:val="22"/>
              </w:rPr>
            </w:pPr>
            <w:r w:rsidRPr="00391BB9">
              <w:rPr>
                <w:b/>
                <w:color w:val="212121"/>
                <w:sz w:val="22"/>
                <w:szCs w:val="22"/>
              </w:rPr>
              <w:t xml:space="preserve">Extension de la capacité ambulatoire avec la possibilité d'une offre intensive (au moins une fois par semaine) sur une période plus longue </w:t>
            </w:r>
          </w:p>
          <w:p w:rsidR="00E847D9" w:rsidRPr="00391BB9" w:rsidRDefault="00E847D9" w:rsidP="00CB2F85">
            <w:pPr>
              <w:jc w:val="both"/>
              <w:rPr>
                <w:b/>
                <w:sz w:val="22"/>
                <w:szCs w:val="22"/>
              </w:rPr>
            </w:pPr>
          </w:p>
          <w:p w:rsidR="00B34726" w:rsidRPr="00391BB9" w:rsidRDefault="009148A6" w:rsidP="00CB2F85">
            <w:pPr>
              <w:pStyle w:val="Paragraphedeliste"/>
              <w:numPr>
                <w:ilvl w:val="0"/>
                <w:numId w:val="14"/>
              </w:numPr>
              <w:jc w:val="both"/>
              <w:rPr>
                <w:b/>
                <w:sz w:val="22"/>
                <w:szCs w:val="22"/>
              </w:rPr>
            </w:pPr>
            <w:r w:rsidRPr="00391BB9">
              <w:rPr>
                <w:b/>
                <w:color w:val="000000"/>
                <w:sz w:val="22"/>
                <w:szCs w:val="22"/>
                <w:lang w:val="fr-BE"/>
              </w:rPr>
              <w:t>E</w:t>
            </w:r>
            <w:r w:rsidR="003054A4" w:rsidRPr="00391BB9">
              <w:rPr>
                <w:b/>
                <w:color w:val="000000"/>
                <w:sz w:val="22"/>
                <w:szCs w:val="22"/>
              </w:rPr>
              <w:t xml:space="preserve">xtension de la capacité (semi) résidentielle </w:t>
            </w:r>
            <w:r w:rsidR="00B34726" w:rsidRPr="00391BB9">
              <w:rPr>
                <w:b/>
                <w:iCs/>
                <w:color w:val="000000"/>
                <w:sz w:val="22"/>
                <w:szCs w:val="22"/>
              </w:rPr>
              <w:t>avec une répartition territoriale plus équilibrée</w:t>
            </w:r>
            <w:r w:rsidR="003054A4" w:rsidRPr="00391BB9">
              <w:rPr>
                <w:b/>
                <w:iCs/>
                <w:color w:val="000000"/>
                <w:sz w:val="22"/>
                <w:szCs w:val="22"/>
              </w:rPr>
              <w:t xml:space="preserve"> par :</w:t>
            </w:r>
          </w:p>
          <w:p w:rsidR="00216FF4" w:rsidRPr="005B748F" w:rsidRDefault="00216FF4" w:rsidP="007655CA">
            <w:pPr>
              <w:pStyle w:val="Paragraphedeliste"/>
              <w:numPr>
                <w:ilvl w:val="0"/>
                <w:numId w:val="20"/>
              </w:numPr>
              <w:jc w:val="both"/>
              <w:rPr>
                <w:sz w:val="22"/>
                <w:szCs w:val="22"/>
              </w:rPr>
            </w:pPr>
            <w:r w:rsidRPr="00391BB9">
              <w:rPr>
                <w:color w:val="212121"/>
                <w:sz w:val="22"/>
                <w:szCs w:val="22"/>
              </w:rPr>
              <w:t>ajustement de la programmation</w:t>
            </w:r>
            <w:r w:rsidR="00B2781C">
              <w:rPr>
                <w:color w:val="212121"/>
                <w:sz w:val="22"/>
                <w:szCs w:val="22"/>
              </w:rPr>
              <w:t xml:space="preserve"> </w:t>
            </w:r>
            <w:r w:rsidRPr="00391BB9">
              <w:rPr>
                <w:color w:val="212121"/>
                <w:sz w:val="22"/>
                <w:szCs w:val="22"/>
              </w:rPr>
              <w:t>des lits K</w:t>
            </w:r>
            <w:r w:rsidR="00B2781C">
              <w:rPr>
                <w:color w:val="212121"/>
                <w:sz w:val="22"/>
                <w:szCs w:val="22"/>
              </w:rPr>
              <w:t>.</w:t>
            </w:r>
            <w:r w:rsidRPr="00391BB9">
              <w:rPr>
                <w:color w:val="212121"/>
                <w:sz w:val="22"/>
                <w:szCs w:val="22"/>
              </w:rPr>
              <w:t xml:space="preserve"> </w:t>
            </w:r>
            <w:r w:rsidR="002C7EC8">
              <w:rPr>
                <w:color w:val="212121"/>
                <w:sz w:val="22"/>
                <w:szCs w:val="22"/>
              </w:rPr>
              <w:t>A</w:t>
            </w:r>
            <w:r w:rsidRPr="00391BB9">
              <w:rPr>
                <w:color w:val="212121"/>
                <w:sz w:val="22"/>
                <w:szCs w:val="22"/>
              </w:rPr>
              <w:t xml:space="preserve">ctuellement </w:t>
            </w:r>
            <w:r w:rsidR="000716BA" w:rsidRPr="00391BB9">
              <w:rPr>
                <w:color w:val="212121"/>
                <w:sz w:val="22"/>
                <w:szCs w:val="22"/>
              </w:rPr>
              <w:t xml:space="preserve">la programmation est </w:t>
            </w:r>
            <w:r w:rsidRPr="00391BB9">
              <w:rPr>
                <w:color w:val="212121"/>
                <w:sz w:val="22"/>
                <w:szCs w:val="22"/>
              </w:rPr>
              <w:t>calculée jusqu’à l’âge de 1</w:t>
            </w:r>
            <w:r w:rsidR="000716BA" w:rsidRPr="00391BB9">
              <w:rPr>
                <w:color w:val="212121"/>
                <w:sz w:val="22"/>
                <w:szCs w:val="22"/>
              </w:rPr>
              <w:t>4</w:t>
            </w:r>
            <w:r w:rsidRPr="00391BB9">
              <w:rPr>
                <w:color w:val="212121"/>
                <w:sz w:val="22"/>
                <w:szCs w:val="22"/>
              </w:rPr>
              <w:t xml:space="preserve"> ans accomplis</w:t>
            </w:r>
            <w:r w:rsidR="000716BA" w:rsidRPr="00391BB9">
              <w:rPr>
                <w:color w:val="212121"/>
                <w:sz w:val="22"/>
                <w:szCs w:val="22"/>
              </w:rPr>
              <w:t>,</w:t>
            </w:r>
            <w:r w:rsidRPr="00391BB9">
              <w:rPr>
                <w:color w:val="212121"/>
                <w:sz w:val="22"/>
                <w:szCs w:val="22"/>
              </w:rPr>
              <w:t xml:space="preserve"> alors que des soins sont dispensés aux </w:t>
            </w:r>
            <w:r w:rsidRPr="005B748F">
              <w:rPr>
                <w:color w:val="212121"/>
                <w:sz w:val="22"/>
                <w:szCs w:val="22"/>
              </w:rPr>
              <w:t>mineurs jusqu’à 17 ans accomplis</w:t>
            </w:r>
          </w:p>
          <w:p w:rsidR="002C7EC8" w:rsidRPr="005B748F" w:rsidRDefault="004B3D28" w:rsidP="007655CA">
            <w:pPr>
              <w:pStyle w:val="Paragraphedeliste"/>
              <w:numPr>
                <w:ilvl w:val="0"/>
                <w:numId w:val="20"/>
              </w:numPr>
              <w:jc w:val="both"/>
              <w:rPr>
                <w:sz w:val="22"/>
                <w:szCs w:val="22"/>
              </w:rPr>
            </w:pPr>
            <w:r w:rsidRPr="005B748F">
              <w:rPr>
                <w:color w:val="212121"/>
                <w:sz w:val="22"/>
                <w:szCs w:val="22"/>
              </w:rPr>
              <w:t>faciliter la réalisation de la programmation là où elle n’est pas complète</w:t>
            </w:r>
            <w:r w:rsidR="008C0FCC" w:rsidRPr="005B748F">
              <w:rPr>
                <w:color w:val="212121"/>
                <w:sz w:val="22"/>
                <w:szCs w:val="22"/>
              </w:rPr>
              <w:t xml:space="preserve"> </w:t>
            </w:r>
            <w:r w:rsidRPr="005B748F">
              <w:rPr>
                <w:color w:val="212121"/>
                <w:sz w:val="22"/>
                <w:szCs w:val="22"/>
              </w:rPr>
              <w:t>(</w:t>
            </w:r>
            <w:r w:rsidR="00BD7171" w:rsidRPr="005B748F">
              <w:rPr>
                <w:color w:val="212121"/>
                <w:sz w:val="22"/>
                <w:szCs w:val="22"/>
              </w:rPr>
              <w:t>mais aussi supprimer les lits d’index K qui ne sont pas pédopsychiatriques pour permettre de réa</w:t>
            </w:r>
            <w:r w:rsidR="008C0FCC" w:rsidRPr="005B748F">
              <w:rPr>
                <w:color w:val="212121"/>
                <w:sz w:val="22"/>
                <w:szCs w:val="22"/>
              </w:rPr>
              <w:t>liser</w:t>
            </w:r>
            <w:r w:rsidR="00BD7171" w:rsidRPr="005B748F">
              <w:rPr>
                <w:color w:val="212121"/>
                <w:sz w:val="22"/>
                <w:szCs w:val="22"/>
              </w:rPr>
              <w:t xml:space="preserve"> ces lits </w:t>
            </w:r>
            <w:r w:rsidR="008C0FCC" w:rsidRPr="005B748F">
              <w:rPr>
                <w:color w:val="212121"/>
                <w:sz w:val="22"/>
                <w:szCs w:val="22"/>
              </w:rPr>
              <w:t xml:space="preserve"> et les affecter</w:t>
            </w:r>
            <w:r w:rsidR="00BD7171" w:rsidRPr="005B748F">
              <w:rPr>
                <w:color w:val="212121"/>
                <w:sz w:val="22"/>
                <w:szCs w:val="22"/>
              </w:rPr>
              <w:t xml:space="preserve"> aux soins pédopsychiatriques</w:t>
            </w:r>
            <w:r w:rsidRPr="005B748F">
              <w:rPr>
                <w:color w:val="212121"/>
                <w:sz w:val="22"/>
                <w:szCs w:val="22"/>
              </w:rPr>
              <w:t>)</w:t>
            </w:r>
          </w:p>
          <w:p w:rsidR="009A3530" w:rsidRPr="005B748F" w:rsidRDefault="009A3530" w:rsidP="007655CA">
            <w:pPr>
              <w:pStyle w:val="Paragraphedeliste"/>
              <w:numPr>
                <w:ilvl w:val="0"/>
                <w:numId w:val="20"/>
              </w:numPr>
              <w:jc w:val="both"/>
              <w:rPr>
                <w:sz w:val="22"/>
                <w:szCs w:val="22"/>
              </w:rPr>
            </w:pPr>
            <w:r w:rsidRPr="005B748F">
              <w:rPr>
                <w:color w:val="212121"/>
                <w:sz w:val="22"/>
                <w:szCs w:val="22"/>
              </w:rPr>
              <w:t>de manière subsidiaire</w:t>
            </w:r>
            <w:r w:rsidR="004B3D28" w:rsidRPr="005B748F">
              <w:rPr>
                <w:color w:val="212121"/>
                <w:sz w:val="22"/>
                <w:szCs w:val="22"/>
              </w:rPr>
              <w:t xml:space="preserve"> (dans l’attente de la réalisation de la programmation)</w:t>
            </w:r>
            <w:r w:rsidRPr="005B748F">
              <w:rPr>
                <w:color w:val="212121"/>
                <w:sz w:val="22"/>
                <w:szCs w:val="22"/>
              </w:rPr>
              <w:t xml:space="preserve"> là où il y a un déficit d’offre de lits K, renforcer l’encadrement des lits pédiatriques pour les situations de crise </w:t>
            </w:r>
          </w:p>
          <w:p w:rsidR="00216FF4" w:rsidRPr="00391BB9" w:rsidRDefault="00216FF4" w:rsidP="007655CA">
            <w:pPr>
              <w:pStyle w:val="Paragraphedeliste"/>
              <w:numPr>
                <w:ilvl w:val="0"/>
                <w:numId w:val="20"/>
              </w:numPr>
              <w:jc w:val="both"/>
              <w:rPr>
                <w:sz w:val="22"/>
                <w:szCs w:val="22"/>
              </w:rPr>
            </w:pPr>
            <w:r w:rsidRPr="00391BB9">
              <w:rPr>
                <w:sz w:val="22"/>
                <w:szCs w:val="22"/>
              </w:rPr>
              <w:lastRenderedPageBreak/>
              <w:t>chaque réseau doit être doté d’un nombre minimal de lits K d’urgence situés dans les hôpitaux généraux</w:t>
            </w:r>
            <w:r w:rsidR="0048728B" w:rsidRPr="00391BB9">
              <w:rPr>
                <w:sz w:val="22"/>
                <w:szCs w:val="22"/>
              </w:rPr>
              <w:t xml:space="preserve"> </w:t>
            </w:r>
            <w:r w:rsidR="0048728B" w:rsidRPr="005B748F">
              <w:rPr>
                <w:sz w:val="22"/>
                <w:szCs w:val="22"/>
                <w:u w:val="single"/>
              </w:rPr>
              <w:t>avec une norme de personnel adaptée</w:t>
            </w:r>
            <w:r w:rsidR="0048728B" w:rsidRPr="00391BB9">
              <w:rPr>
                <w:sz w:val="22"/>
                <w:szCs w:val="22"/>
              </w:rPr>
              <w:t>.</w:t>
            </w:r>
          </w:p>
          <w:p w:rsidR="00925D44" w:rsidRPr="00391BB9" w:rsidRDefault="00925D44" w:rsidP="007655CA">
            <w:pPr>
              <w:pStyle w:val="Paragraphedeliste"/>
              <w:numPr>
                <w:ilvl w:val="0"/>
                <w:numId w:val="20"/>
              </w:numPr>
              <w:jc w:val="both"/>
              <w:rPr>
                <w:sz w:val="22"/>
                <w:szCs w:val="22"/>
              </w:rPr>
            </w:pPr>
            <w:r w:rsidRPr="00391BB9">
              <w:rPr>
                <w:color w:val="212121"/>
                <w:sz w:val="22"/>
                <w:szCs w:val="22"/>
              </w:rPr>
              <w:t>adaptation de la norme de personnel pour k et K places en fonction de l'intensification des soins</w:t>
            </w:r>
          </w:p>
          <w:p w:rsidR="00396A77" w:rsidRPr="009A3530" w:rsidRDefault="00396A77" w:rsidP="007655CA">
            <w:pPr>
              <w:pStyle w:val="Paragraphedeliste"/>
              <w:numPr>
                <w:ilvl w:val="0"/>
                <w:numId w:val="20"/>
              </w:numPr>
              <w:jc w:val="both"/>
              <w:rPr>
                <w:sz w:val="22"/>
                <w:szCs w:val="22"/>
              </w:rPr>
            </w:pPr>
            <w:r w:rsidRPr="00391BB9">
              <w:rPr>
                <w:color w:val="212121"/>
                <w:sz w:val="22"/>
                <w:szCs w:val="22"/>
              </w:rPr>
              <w:t>reconnaissance des besoins de traitement à long terme des jeunes dont la personnalité est menacée en éliminant la dégressivité des frais de surveillance au bout de 90 jours</w:t>
            </w:r>
            <w:r w:rsidR="00DE1E81" w:rsidRPr="00391BB9">
              <w:rPr>
                <w:color w:val="212121"/>
                <w:sz w:val="22"/>
                <w:szCs w:val="22"/>
              </w:rPr>
              <w:t>, lorsqu’il y a encore d’amélioration après 16 semaines</w:t>
            </w:r>
            <w:r w:rsidR="00DE1E81" w:rsidRPr="00391BB9">
              <w:rPr>
                <w:rStyle w:val="Appelnotedebasdep"/>
                <w:b/>
                <w:color w:val="212121"/>
                <w:sz w:val="22"/>
                <w:szCs w:val="22"/>
              </w:rPr>
              <w:footnoteReference w:id="4"/>
            </w:r>
            <w:r w:rsidR="00EE4307" w:rsidRPr="00391BB9">
              <w:rPr>
                <w:color w:val="212121"/>
                <w:sz w:val="22"/>
                <w:szCs w:val="22"/>
              </w:rPr>
              <w:t>(4)</w:t>
            </w:r>
          </w:p>
          <w:p w:rsidR="003F2DBB" w:rsidRPr="00391BB9" w:rsidRDefault="00216FF4" w:rsidP="005B748F">
            <w:pPr>
              <w:pStyle w:val="Paragraphedeliste"/>
              <w:numPr>
                <w:ilvl w:val="0"/>
                <w:numId w:val="20"/>
              </w:numPr>
              <w:jc w:val="both"/>
            </w:pPr>
            <w:r w:rsidRPr="00391BB9">
              <w:rPr>
                <w:sz w:val="22"/>
                <w:szCs w:val="22"/>
              </w:rPr>
              <w:t xml:space="preserve">une </w:t>
            </w:r>
            <w:r w:rsidRPr="00391BB9">
              <w:rPr>
                <w:color w:val="212121"/>
                <w:sz w:val="22"/>
                <w:szCs w:val="22"/>
              </w:rPr>
              <w:t>extension spécifique de la capacité UTI en matière de traitement intensif pour les jeunes confrontés à des problèmes complexes</w:t>
            </w:r>
            <w:r w:rsidR="0048728B" w:rsidRPr="00391BB9">
              <w:rPr>
                <w:color w:val="212121"/>
                <w:sz w:val="22"/>
                <w:szCs w:val="22"/>
              </w:rPr>
              <w:t>, qui ont besoin de soins individuels</w:t>
            </w:r>
            <w:r w:rsidRPr="00391BB9">
              <w:rPr>
                <w:color w:val="212121"/>
                <w:sz w:val="22"/>
                <w:szCs w:val="22"/>
              </w:rPr>
              <w:t xml:space="preserve"> : entre autres, pour les jeunes déficients intellectuels et les jeunes ayant de graves problèmes de comportement</w:t>
            </w:r>
            <w:r w:rsidRPr="00391BB9">
              <w:t xml:space="preserve"> </w:t>
            </w:r>
          </w:p>
          <w:p w:rsidR="00C0132F" w:rsidRPr="00711A72" w:rsidRDefault="00C0132F" w:rsidP="00711A72">
            <w:pPr>
              <w:pStyle w:val="Paragraphedeliste"/>
              <w:jc w:val="both"/>
              <w:rPr>
                <w:b/>
                <w:sz w:val="22"/>
                <w:szCs w:val="22"/>
              </w:rPr>
            </w:pPr>
          </w:p>
          <w:p w:rsidR="00DF57CB" w:rsidRPr="00391BB9" w:rsidRDefault="00DF57CB" w:rsidP="00CB2F85">
            <w:pPr>
              <w:pStyle w:val="Paragraphedeliste"/>
              <w:numPr>
                <w:ilvl w:val="0"/>
                <w:numId w:val="14"/>
              </w:numPr>
              <w:jc w:val="both"/>
              <w:rPr>
                <w:b/>
                <w:sz w:val="22"/>
                <w:szCs w:val="22"/>
              </w:rPr>
            </w:pPr>
            <w:r w:rsidRPr="00391BB9">
              <w:rPr>
                <w:b/>
                <w:color w:val="212121"/>
                <w:sz w:val="22"/>
                <w:szCs w:val="22"/>
              </w:rPr>
              <w:t>Procédure d'ajustement pour les admissions obligatoires (MEO) pour les mineurs</w:t>
            </w:r>
            <w:r w:rsidR="003F2DBB">
              <w:rPr>
                <w:b/>
                <w:color w:val="212121"/>
                <w:sz w:val="22"/>
                <w:szCs w:val="22"/>
              </w:rPr>
              <w:t xml:space="preserve"> </w:t>
            </w:r>
          </w:p>
          <w:p w:rsidR="00DF57CB" w:rsidRPr="00391BB9" w:rsidRDefault="00DF57CB" w:rsidP="005B748F">
            <w:pPr>
              <w:pStyle w:val="Paragraphedeliste"/>
              <w:numPr>
                <w:ilvl w:val="0"/>
                <w:numId w:val="21"/>
              </w:numPr>
              <w:jc w:val="both"/>
              <w:rPr>
                <w:sz w:val="22"/>
                <w:szCs w:val="22"/>
              </w:rPr>
            </w:pPr>
            <w:r w:rsidRPr="00391BB9">
              <w:rPr>
                <w:color w:val="212121"/>
                <w:sz w:val="22"/>
                <w:szCs w:val="22"/>
              </w:rPr>
              <w:t xml:space="preserve">Une évaluation doit être faite par </w:t>
            </w:r>
            <w:r w:rsidR="00EE4307" w:rsidRPr="00391BB9">
              <w:rPr>
                <w:color w:val="212121"/>
                <w:sz w:val="22"/>
                <w:szCs w:val="22"/>
              </w:rPr>
              <w:t>un</w:t>
            </w:r>
            <w:r w:rsidRPr="00391BB9">
              <w:rPr>
                <w:color w:val="212121"/>
                <w:sz w:val="22"/>
                <w:szCs w:val="22"/>
              </w:rPr>
              <w:t xml:space="preserve"> </w:t>
            </w:r>
            <w:r w:rsidR="00EE4307" w:rsidRPr="00391BB9">
              <w:rPr>
                <w:color w:val="212121"/>
                <w:sz w:val="22"/>
                <w:szCs w:val="22"/>
              </w:rPr>
              <w:t>(</w:t>
            </w:r>
            <w:r w:rsidRPr="00391BB9">
              <w:rPr>
                <w:color w:val="212121"/>
                <w:sz w:val="22"/>
                <w:szCs w:val="22"/>
              </w:rPr>
              <w:t>pédo</w:t>
            </w:r>
            <w:r w:rsidR="00EE4307" w:rsidRPr="00391BB9">
              <w:rPr>
                <w:color w:val="212121"/>
                <w:sz w:val="22"/>
                <w:szCs w:val="22"/>
              </w:rPr>
              <w:t>)</w:t>
            </w:r>
            <w:r w:rsidRPr="00391BB9">
              <w:rPr>
                <w:color w:val="212121"/>
                <w:sz w:val="22"/>
                <w:szCs w:val="22"/>
              </w:rPr>
              <w:t>psychiatre en fonction des critères établis et tous les critères doivent être remplis (pas de MEO inadéquat</w:t>
            </w:r>
            <w:r w:rsidR="009A3530">
              <w:rPr>
                <w:color w:val="212121"/>
                <w:sz w:val="22"/>
                <w:szCs w:val="22"/>
              </w:rPr>
              <w:t>e</w:t>
            </w:r>
            <w:r w:rsidRPr="00391BB9">
              <w:rPr>
                <w:color w:val="212121"/>
                <w:sz w:val="22"/>
                <w:szCs w:val="22"/>
              </w:rPr>
              <w:t>)</w:t>
            </w:r>
          </w:p>
          <w:p w:rsidR="00216FF4" w:rsidRPr="00711A72" w:rsidRDefault="00DF57CB" w:rsidP="005B748F">
            <w:pPr>
              <w:pStyle w:val="Paragraphedeliste"/>
              <w:numPr>
                <w:ilvl w:val="0"/>
                <w:numId w:val="21"/>
              </w:numPr>
              <w:jc w:val="both"/>
            </w:pPr>
            <w:r w:rsidRPr="00391BB9">
              <w:rPr>
                <w:color w:val="212121"/>
                <w:sz w:val="22"/>
                <w:szCs w:val="22"/>
              </w:rPr>
              <w:t>Les services K</w:t>
            </w:r>
            <w:r w:rsidR="00D3587D" w:rsidRPr="00391BB9">
              <w:rPr>
                <w:color w:val="212121"/>
                <w:sz w:val="22"/>
                <w:szCs w:val="22"/>
              </w:rPr>
              <w:t xml:space="preserve"> et UTI</w:t>
            </w:r>
            <w:r w:rsidRPr="00391BB9">
              <w:rPr>
                <w:color w:val="212121"/>
                <w:sz w:val="22"/>
                <w:szCs w:val="22"/>
              </w:rPr>
              <w:t xml:space="preserve"> doivent être renforcés pour réaliser l</w:t>
            </w:r>
            <w:r w:rsidR="003D36F8">
              <w:rPr>
                <w:color w:val="212121"/>
                <w:sz w:val="22"/>
                <w:szCs w:val="22"/>
              </w:rPr>
              <w:t>a</w:t>
            </w:r>
            <w:r w:rsidRPr="00391BB9">
              <w:rPr>
                <w:color w:val="212121"/>
                <w:sz w:val="22"/>
                <w:szCs w:val="22"/>
              </w:rPr>
              <w:t xml:space="preserve"> </w:t>
            </w:r>
            <w:r w:rsidR="00D3587D" w:rsidRPr="00391BB9">
              <w:rPr>
                <w:color w:val="212121"/>
                <w:sz w:val="22"/>
                <w:szCs w:val="22"/>
              </w:rPr>
              <w:t>MEO</w:t>
            </w:r>
          </w:p>
          <w:p w:rsidR="00355745" w:rsidRPr="00391BB9" w:rsidRDefault="00355745" w:rsidP="005B748F">
            <w:pPr>
              <w:pStyle w:val="Paragraphedeliste"/>
              <w:numPr>
                <w:ilvl w:val="0"/>
                <w:numId w:val="21"/>
              </w:numPr>
              <w:jc w:val="both"/>
            </w:pPr>
            <w:r>
              <w:rPr>
                <w:color w:val="212121"/>
                <w:sz w:val="22"/>
                <w:szCs w:val="22"/>
              </w:rPr>
              <w:t>Il est important, qu’en dépit des MEO, l’offre des lits K de crise soit maintenue.</w:t>
            </w:r>
          </w:p>
          <w:p w:rsidR="00216FF4" w:rsidRDefault="00216FF4" w:rsidP="00216FF4">
            <w:pPr>
              <w:jc w:val="both"/>
              <w:rPr>
                <w:rFonts w:asciiTheme="minorHAnsi" w:hAnsiTheme="minorHAnsi"/>
                <w:b/>
                <w:sz w:val="22"/>
                <w:szCs w:val="22"/>
              </w:rPr>
            </w:pPr>
          </w:p>
          <w:p w:rsidR="00355745" w:rsidRDefault="00355745" w:rsidP="00216FF4">
            <w:pPr>
              <w:jc w:val="both"/>
              <w:rPr>
                <w:rFonts w:asciiTheme="minorHAnsi" w:hAnsiTheme="minorHAnsi"/>
                <w:b/>
                <w:sz w:val="22"/>
                <w:szCs w:val="22"/>
              </w:rPr>
            </w:pPr>
          </w:p>
          <w:p w:rsidR="00355745" w:rsidRPr="00391BB9" w:rsidRDefault="00355745" w:rsidP="00216FF4">
            <w:pPr>
              <w:jc w:val="both"/>
              <w:rPr>
                <w:rFonts w:asciiTheme="minorHAnsi" w:hAnsiTheme="minorHAnsi"/>
                <w:b/>
                <w:sz w:val="22"/>
                <w:szCs w:val="22"/>
              </w:rPr>
            </w:pPr>
          </w:p>
          <w:p w:rsidR="00422D5D" w:rsidRPr="00711A72" w:rsidRDefault="00005FDA" w:rsidP="00CB2F85">
            <w:pPr>
              <w:pStyle w:val="Paragraphedeliste"/>
              <w:numPr>
                <w:ilvl w:val="0"/>
                <w:numId w:val="14"/>
              </w:numPr>
              <w:jc w:val="both"/>
              <w:rPr>
                <w:b/>
                <w:sz w:val="22"/>
                <w:szCs w:val="22"/>
              </w:rPr>
            </w:pPr>
            <w:r w:rsidRPr="00881EE0">
              <w:rPr>
                <w:b/>
                <w:color w:val="212121"/>
                <w:sz w:val="22"/>
                <w:szCs w:val="22"/>
              </w:rPr>
              <w:t>Investissement dans les soins</w:t>
            </w:r>
            <w:r w:rsidR="003C6D75" w:rsidRPr="00881EE0">
              <w:rPr>
                <w:b/>
                <w:color w:val="212121"/>
                <w:sz w:val="22"/>
                <w:szCs w:val="22"/>
              </w:rPr>
              <w:t xml:space="preserve"> périnata</w:t>
            </w:r>
            <w:r w:rsidR="00355745" w:rsidRPr="00881EE0">
              <w:rPr>
                <w:b/>
                <w:color w:val="212121"/>
                <w:sz w:val="22"/>
                <w:szCs w:val="22"/>
              </w:rPr>
              <w:t>ux</w:t>
            </w:r>
          </w:p>
          <w:p w:rsidR="003C6D75" w:rsidRPr="00711A72" w:rsidRDefault="003C6D75" w:rsidP="003C6D75">
            <w:pPr>
              <w:pStyle w:val="Paragraphedeliste"/>
              <w:numPr>
                <w:ilvl w:val="1"/>
                <w:numId w:val="14"/>
              </w:numPr>
              <w:ind w:left="720"/>
              <w:jc w:val="both"/>
              <w:rPr>
                <w:b/>
                <w:sz w:val="22"/>
                <w:szCs w:val="22"/>
              </w:rPr>
            </w:pPr>
            <w:r w:rsidRPr="00711A72">
              <w:rPr>
                <w:color w:val="000000"/>
                <w:sz w:val="22"/>
                <w:szCs w:val="22"/>
              </w:rPr>
              <w:t xml:space="preserve">de manière générale, soutenir la transition à la parentalité dans les situations nécessiteuses </w:t>
            </w:r>
          </w:p>
          <w:p w:rsidR="003C6D75" w:rsidRPr="00711A72" w:rsidRDefault="003C6D75" w:rsidP="003C6D75">
            <w:pPr>
              <w:pStyle w:val="Paragraphedeliste"/>
              <w:numPr>
                <w:ilvl w:val="1"/>
                <w:numId w:val="14"/>
              </w:numPr>
              <w:ind w:left="720"/>
              <w:jc w:val="both"/>
              <w:rPr>
                <w:b/>
                <w:sz w:val="22"/>
                <w:szCs w:val="22"/>
              </w:rPr>
            </w:pPr>
            <w:r w:rsidRPr="00711A72">
              <w:rPr>
                <w:color w:val="212121"/>
                <w:sz w:val="22"/>
                <w:szCs w:val="22"/>
              </w:rPr>
              <w:t xml:space="preserve">pour les dyades dysfonctionnelles, dans des unités d’admissions spécifiques mère-enfant et/ou liaison ‘outreaching’ vers le domicile et/ou </w:t>
            </w:r>
            <w:r w:rsidRPr="00711A72">
              <w:rPr>
                <w:color w:val="212121"/>
                <w:sz w:val="22"/>
                <w:szCs w:val="22"/>
              </w:rPr>
              <w:lastRenderedPageBreak/>
              <w:t xml:space="preserve">capacité ambulatoire « infant mental health (IMH)» </w:t>
            </w:r>
          </w:p>
          <w:p w:rsidR="003C6D75" w:rsidRPr="00711A72" w:rsidRDefault="003C6D75" w:rsidP="003C6D75">
            <w:pPr>
              <w:pStyle w:val="Paragraphedeliste"/>
              <w:numPr>
                <w:ilvl w:val="1"/>
                <w:numId w:val="14"/>
              </w:numPr>
              <w:ind w:left="720"/>
              <w:jc w:val="both"/>
              <w:rPr>
                <w:b/>
                <w:sz w:val="22"/>
                <w:szCs w:val="22"/>
              </w:rPr>
            </w:pPr>
            <w:r w:rsidRPr="00711A72">
              <w:rPr>
                <w:color w:val="000000"/>
                <w:sz w:val="22"/>
                <w:szCs w:val="22"/>
              </w:rPr>
              <w:t xml:space="preserve">promouvoir une liaison fonctionnelle entre les services adultes traitant de psychopathologies maternelles périnatales et les services spécialisés de la santé mentale du jeune enfant </w:t>
            </w:r>
          </w:p>
          <w:p w:rsidR="003C6D75" w:rsidRPr="00711A72" w:rsidRDefault="003C6D75" w:rsidP="00711A72">
            <w:pPr>
              <w:pStyle w:val="Paragraphedeliste"/>
              <w:numPr>
                <w:ilvl w:val="1"/>
                <w:numId w:val="14"/>
              </w:numPr>
              <w:ind w:left="720"/>
              <w:jc w:val="both"/>
              <w:rPr>
                <w:b/>
                <w:sz w:val="22"/>
                <w:szCs w:val="22"/>
              </w:rPr>
            </w:pPr>
            <w:r w:rsidRPr="00711A72">
              <w:rPr>
                <w:color w:val="000000"/>
                <w:sz w:val="22"/>
                <w:szCs w:val="22"/>
              </w:rPr>
              <w:t>Introduction dans la formation des (pédo)psychiatres de modules spécifiques en IMH de la périnatalité</w:t>
            </w:r>
          </w:p>
          <w:p w:rsidR="00C15079" w:rsidRPr="00711A72" w:rsidRDefault="00C15079" w:rsidP="00711A72">
            <w:pPr>
              <w:jc w:val="both"/>
              <w:rPr>
                <w:b/>
                <w:sz w:val="22"/>
                <w:szCs w:val="22"/>
              </w:rPr>
            </w:pPr>
          </w:p>
          <w:p w:rsidR="003C6D75" w:rsidRPr="00711A72" w:rsidRDefault="003C6D75">
            <w:pPr>
              <w:pStyle w:val="Paragraphedeliste"/>
              <w:numPr>
                <w:ilvl w:val="0"/>
                <w:numId w:val="14"/>
              </w:numPr>
              <w:jc w:val="both"/>
              <w:rPr>
                <w:b/>
                <w:sz w:val="22"/>
                <w:szCs w:val="22"/>
              </w:rPr>
            </w:pPr>
            <w:r w:rsidRPr="00E97805">
              <w:rPr>
                <w:b/>
                <w:color w:val="212121"/>
                <w:sz w:val="22"/>
                <w:szCs w:val="22"/>
              </w:rPr>
              <w:t xml:space="preserve">Investissement dans les soins </w:t>
            </w:r>
            <w:r w:rsidRPr="00711A72">
              <w:rPr>
                <w:b/>
                <w:color w:val="212121"/>
                <w:sz w:val="22"/>
                <w:szCs w:val="22"/>
              </w:rPr>
              <w:t>de transition</w:t>
            </w:r>
          </w:p>
          <w:p w:rsidR="007F0758" w:rsidRPr="00711A72" w:rsidRDefault="007E1527" w:rsidP="00207D72">
            <w:pPr>
              <w:pStyle w:val="Paragraphedeliste"/>
              <w:numPr>
                <w:ilvl w:val="1"/>
                <w:numId w:val="14"/>
              </w:numPr>
              <w:ind w:left="720"/>
              <w:jc w:val="both"/>
              <w:rPr>
                <w:sz w:val="22"/>
                <w:szCs w:val="22"/>
              </w:rPr>
            </w:pPr>
            <w:r>
              <w:rPr>
                <w:color w:val="212121"/>
                <w:sz w:val="22"/>
                <w:szCs w:val="22"/>
              </w:rPr>
              <w:t>p</w:t>
            </w:r>
            <w:r w:rsidR="007F0758" w:rsidRPr="00711A72">
              <w:rPr>
                <w:color w:val="212121"/>
                <w:sz w:val="22"/>
                <w:szCs w:val="22"/>
              </w:rPr>
              <w:t xml:space="preserve">romouvoir la coopération entre </w:t>
            </w:r>
            <w:r w:rsidR="00D755EA" w:rsidRPr="00711A72">
              <w:rPr>
                <w:color w:val="212121"/>
                <w:sz w:val="22"/>
                <w:szCs w:val="22"/>
              </w:rPr>
              <w:t xml:space="preserve">SSM pour </w:t>
            </w:r>
            <w:r w:rsidR="007F0758" w:rsidRPr="00711A72">
              <w:rPr>
                <w:color w:val="212121"/>
                <w:sz w:val="22"/>
                <w:szCs w:val="22"/>
              </w:rPr>
              <w:t>les je</w:t>
            </w:r>
            <w:r w:rsidR="00D755EA" w:rsidRPr="00711A72">
              <w:rPr>
                <w:color w:val="212121"/>
                <w:sz w:val="22"/>
                <w:szCs w:val="22"/>
              </w:rPr>
              <w:t>unes</w:t>
            </w:r>
            <w:r w:rsidR="007F0758" w:rsidRPr="00711A72">
              <w:rPr>
                <w:color w:val="212121"/>
                <w:sz w:val="22"/>
                <w:szCs w:val="22"/>
              </w:rPr>
              <w:t xml:space="preserve">, l’aide à la jeunesse, </w:t>
            </w:r>
            <w:r w:rsidR="001E2E09" w:rsidRPr="00881EE0">
              <w:rPr>
                <w:color w:val="212121"/>
                <w:sz w:val="22"/>
                <w:szCs w:val="22"/>
              </w:rPr>
              <w:t>les secteurs du handicap (</w:t>
            </w:r>
            <w:r w:rsidR="00C04CF6" w:rsidRPr="00881EE0">
              <w:rPr>
                <w:color w:val="212121"/>
                <w:sz w:val="22"/>
                <w:szCs w:val="22"/>
              </w:rPr>
              <w:t>AVIQ</w:t>
            </w:r>
            <w:r w:rsidR="0005329D" w:rsidRPr="00881EE0">
              <w:rPr>
                <w:color w:val="212121"/>
                <w:sz w:val="22"/>
                <w:szCs w:val="22"/>
              </w:rPr>
              <w:t>-handicap</w:t>
            </w:r>
            <w:r w:rsidR="001E2E09" w:rsidRPr="00881EE0">
              <w:rPr>
                <w:color w:val="212121"/>
                <w:sz w:val="22"/>
                <w:szCs w:val="22"/>
              </w:rPr>
              <w:t>, PHARE,</w:t>
            </w:r>
            <w:r w:rsidR="00C04CF6" w:rsidRPr="00881EE0">
              <w:rPr>
                <w:color w:val="212121"/>
                <w:sz w:val="22"/>
                <w:szCs w:val="22"/>
              </w:rPr>
              <w:t xml:space="preserve"> </w:t>
            </w:r>
            <w:r w:rsidR="001E2E09" w:rsidRPr="00881EE0">
              <w:rPr>
                <w:color w:val="212121"/>
                <w:sz w:val="22"/>
                <w:szCs w:val="22"/>
              </w:rPr>
              <w:t>DSL)</w:t>
            </w:r>
            <w:r w:rsidR="001E2E09" w:rsidRPr="00711A72">
              <w:rPr>
                <w:color w:val="212121"/>
                <w:sz w:val="22"/>
                <w:szCs w:val="22"/>
              </w:rPr>
              <w:t xml:space="preserve"> </w:t>
            </w:r>
            <w:r w:rsidR="00C04CF6" w:rsidRPr="00711A72">
              <w:rPr>
                <w:color w:val="212121"/>
                <w:sz w:val="22"/>
                <w:szCs w:val="22"/>
              </w:rPr>
              <w:t xml:space="preserve">et les SSM pour </w:t>
            </w:r>
            <w:r w:rsidR="007F0758" w:rsidRPr="00711A72">
              <w:rPr>
                <w:color w:val="212121"/>
                <w:sz w:val="22"/>
                <w:szCs w:val="22"/>
              </w:rPr>
              <w:t>les ad</w:t>
            </w:r>
            <w:r w:rsidR="00C04CF6" w:rsidRPr="00711A72">
              <w:rPr>
                <w:color w:val="212121"/>
                <w:sz w:val="22"/>
                <w:szCs w:val="22"/>
              </w:rPr>
              <w:t>ultes</w:t>
            </w:r>
          </w:p>
          <w:p w:rsidR="00861155" w:rsidRPr="00711A72" w:rsidRDefault="007E1527" w:rsidP="00711A72">
            <w:pPr>
              <w:pStyle w:val="Paragraphedeliste"/>
              <w:numPr>
                <w:ilvl w:val="1"/>
                <w:numId w:val="14"/>
              </w:numPr>
              <w:ind w:left="720"/>
              <w:jc w:val="both"/>
              <w:rPr>
                <w:sz w:val="22"/>
                <w:szCs w:val="22"/>
              </w:rPr>
            </w:pPr>
            <w:r>
              <w:rPr>
                <w:color w:val="212121"/>
                <w:sz w:val="22"/>
                <w:szCs w:val="22"/>
              </w:rPr>
              <w:t>u</w:t>
            </w:r>
            <w:r w:rsidR="00C27636" w:rsidRPr="00711A72">
              <w:rPr>
                <w:color w:val="212121"/>
                <w:sz w:val="22"/>
                <w:szCs w:val="22"/>
              </w:rPr>
              <w:t>nités d’admission spécifiques pour les jeunes en phase de transition (</w:t>
            </w:r>
            <w:r w:rsidR="00C27636" w:rsidRPr="00881EE0">
              <w:rPr>
                <w:color w:val="212121"/>
                <w:sz w:val="22"/>
                <w:szCs w:val="22"/>
              </w:rPr>
              <w:t>16-2</w:t>
            </w:r>
            <w:r w:rsidR="00C15079" w:rsidRPr="00881EE0">
              <w:rPr>
                <w:color w:val="212121"/>
                <w:sz w:val="22"/>
                <w:szCs w:val="22"/>
              </w:rPr>
              <w:t>3</w:t>
            </w:r>
            <w:r w:rsidR="00C27636" w:rsidRPr="00711A72">
              <w:rPr>
                <w:color w:val="212121"/>
                <w:sz w:val="22"/>
                <w:szCs w:val="22"/>
              </w:rPr>
              <w:t xml:space="preserve"> ans), </w:t>
            </w:r>
            <w:r w:rsidR="00EB03AE" w:rsidRPr="00711A72">
              <w:rPr>
                <w:color w:val="212121"/>
                <w:sz w:val="22"/>
                <w:szCs w:val="22"/>
              </w:rPr>
              <w:t xml:space="preserve">en continuité </w:t>
            </w:r>
            <w:r w:rsidR="00C27636" w:rsidRPr="00711A72">
              <w:rPr>
                <w:color w:val="212121"/>
                <w:sz w:val="22"/>
                <w:szCs w:val="22"/>
              </w:rPr>
              <w:t xml:space="preserve">avec une prise en charge </w:t>
            </w:r>
            <w:r w:rsidR="00EB03AE" w:rsidRPr="00711A72">
              <w:rPr>
                <w:color w:val="212121"/>
                <w:sz w:val="22"/>
                <w:szCs w:val="22"/>
              </w:rPr>
              <w:t>en amont et en aval</w:t>
            </w:r>
            <w:r w:rsidR="00C27636" w:rsidRPr="00711A72">
              <w:rPr>
                <w:color w:val="212121"/>
                <w:sz w:val="22"/>
                <w:szCs w:val="22"/>
              </w:rPr>
              <w:t xml:space="preserve"> </w:t>
            </w:r>
          </w:p>
          <w:p w:rsidR="00EE66D0" w:rsidRPr="005E4914" w:rsidRDefault="00EE66D0" w:rsidP="00CB2F85">
            <w:pPr>
              <w:rPr>
                <w:rFonts w:asciiTheme="minorHAnsi" w:hAnsiTheme="minorHAnsi"/>
                <w:sz w:val="22"/>
                <w:szCs w:val="22"/>
              </w:rPr>
            </w:pPr>
          </w:p>
          <w:p w:rsidR="00D6685A" w:rsidRPr="00391BB9" w:rsidRDefault="00D6685A" w:rsidP="00CB2F85">
            <w:pPr>
              <w:pStyle w:val="Paragraphedeliste"/>
              <w:numPr>
                <w:ilvl w:val="0"/>
                <w:numId w:val="14"/>
              </w:numPr>
              <w:jc w:val="both"/>
              <w:rPr>
                <w:b/>
                <w:sz w:val="22"/>
                <w:szCs w:val="22"/>
              </w:rPr>
            </w:pPr>
            <w:r w:rsidRPr="00391BB9">
              <w:rPr>
                <w:b/>
                <w:color w:val="212121"/>
                <w:sz w:val="22"/>
                <w:szCs w:val="22"/>
                <w:u w:val="single"/>
              </w:rPr>
              <w:t>Priorité</w:t>
            </w:r>
            <w:r w:rsidRPr="00391BB9">
              <w:rPr>
                <w:b/>
                <w:color w:val="212121"/>
                <w:sz w:val="22"/>
                <w:szCs w:val="22"/>
              </w:rPr>
              <w:t xml:space="preserve"> au remboursement des interventions des psychologues et des </w:t>
            </w:r>
            <w:r w:rsidR="00AD35B4" w:rsidRPr="00881EE0">
              <w:rPr>
                <w:b/>
                <w:color w:val="212121"/>
                <w:sz w:val="22"/>
                <w:szCs w:val="22"/>
              </w:rPr>
              <w:t>orthopédagogues</w:t>
            </w:r>
            <w:r w:rsidR="00AD35B4">
              <w:rPr>
                <w:b/>
                <w:color w:val="212121"/>
                <w:sz w:val="22"/>
                <w:szCs w:val="22"/>
              </w:rPr>
              <w:t xml:space="preserve"> </w:t>
            </w:r>
            <w:r w:rsidRPr="00391BB9">
              <w:rPr>
                <w:b/>
                <w:color w:val="212121"/>
                <w:sz w:val="22"/>
                <w:szCs w:val="22"/>
                <w:u w:val="single"/>
              </w:rPr>
              <w:t>pour les enfants et les adolescents ayant de graves problèmes psychologiques et psychiatriques</w:t>
            </w:r>
            <w:r w:rsidRPr="00391BB9">
              <w:rPr>
                <w:b/>
                <w:color w:val="212121"/>
                <w:sz w:val="22"/>
                <w:szCs w:val="22"/>
              </w:rPr>
              <w:t xml:space="preserve">, travaillant dans un contexte multidisciplinaire avec le psychiatre </w:t>
            </w:r>
            <w:r w:rsidR="0005329D" w:rsidRPr="00391BB9">
              <w:rPr>
                <w:b/>
                <w:color w:val="212121"/>
                <w:sz w:val="22"/>
                <w:szCs w:val="22"/>
              </w:rPr>
              <w:t>pour enfants et adolescents.</w:t>
            </w:r>
          </w:p>
          <w:p w:rsidR="00D6685A" w:rsidRPr="00391BB9" w:rsidRDefault="00D6685A" w:rsidP="00D6685A">
            <w:pPr>
              <w:rPr>
                <w:rFonts w:asciiTheme="minorHAnsi" w:eastAsiaTheme="minorHAnsi" w:hAnsiTheme="minorHAnsi"/>
                <w:b/>
                <w:sz w:val="22"/>
                <w:szCs w:val="22"/>
              </w:rPr>
            </w:pPr>
          </w:p>
          <w:p w:rsidR="001A2847" w:rsidRPr="001F3C49" w:rsidRDefault="002320C4" w:rsidP="00CB2F85">
            <w:pPr>
              <w:pStyle w:val="Paragraphedeliste"/>
              <w:numPr>
                <w:ilvl w:val="0"/>
                <w:numId w:val="14"/>
              </w:numPr>
              <w:jc w:val="both"/>
            </w:pPr>
            <w:r w:rsidRPr="001F3C49">
              <w:rPr>
                <w:b/>
                <w:color w:val="212121"/>
                <w:sz w:val="22"/>
                <w:szCs w:val="22"/>
              </w:rPr>
              <w:t>Augmentation du nombre d'heures</w:t>
            </w:r>
            <w:r w:rsidR="00936746" w:rsidRPr="001F3C49">
              <w:rPr>
                <w:b/>
                <w:color w:val="212121"/>
                <w:sz w:val="22"/>
                <w:szCs w:val="22"/>
              </w:rPr>
              <w:t xml:space="preserve"> dédiées aux pédopsychiatres et aux fonctions « psy »</w:t>
            </w:r>
            <w:r w:rsidRPr="001F3C49">
              <w:rPr>
                <w:b/>
                <w:color w:val="212121"/>
                <w:sz w:val="22"/>
                <w:szCs w:val="22"/>
              </w:rPr>
              <w:t xml:space="preserve"> </w:t>
            </w:r>
            <w:r w:rsidR="00936746" w:rsidRPr="001F3C49">
              <w:rPr>
                <w:b/>
                <w:color w:val="212121"/>
                <w:sz w:val="22"/>
                <w:szCs w:val="22"/>
              </w:rPr>
              <w:t>dans les services en lien ave</w:t>
            </w:r>
            <w:r w:rsidR="00391BB9" w:rsidRPr="001F3C49">
              <w:rPr>
                <w:b/>
                <w:color w:val="212121"/>
                <w:sz w:val="22"/>
                <w:szCs w:val="22"/>
              </w:rPr>
              <w:t>c le</w:t>
            </w:r>
            <w:r w:rsidR="001E2E09">
              <w:rPr>
                <w:b/>
                <w:color w:val="212121"/>
                <w:sz w:val="22"/>
                <w:szCs w:val="22"/>
              </w:rPr>
              <w:t>s</w:t>
            </w:r>
            <w:r w:rsidR="00C242A7" w:rsidRPr="001F3C49">
              <w:rPr>
                <w:b/>
                <w:color w:val="212121"/>
                <w:sz w:val="22"/>
                <w:szCs w:val="22"/>
              </w:rPr>
              <w:t xml:space="preserve"> secteu</w:t>
            </w:r>
            <w:r w:rsidR="00391BB9" w:rsidRPr="001F3C49">
              <w:rPr>
                <w:b/>
                <w:color w:val="212121"/>
                <w:sz w:val="22"/>
                <w:szCs w:val="22"/>
              </w:rPr>
              <w:t>r</w:t>
            </w:r>
            <w:r w:rsidR="001E2E09">
              <w:rPr>
                <w:b/>
                <w:color w:val="212121"/>
                <w:sz w:val="22"/>
                <w:szCs w:val="22"/>
              </w:rPr>
              <w:t>s du handicap</w:t>
            </w:r>
            <w:r w:rsidR="00391BB9" w:rsidRPr="001F3C49">
              <w:rPr>
                <w:b/>
                <w:color w:val="212121"/>
                <w:sz w:val="22"/>
                <w:szCs w:val="22"/>
              </w:rPr>
              <w:t xml:space="preserve"> </w:t>
            </w:r>
            <w:r w:rsidR="001E2E09">
              <w:rPr>
                <w:b/>
                <w:color w:val="212121"/>
                <w:sz w:val="22"/>
                <w:szCs w:val="22"/>
              </w:rPr>
              <w:t>(</w:t>
            </w:r>
            <w:r w:rsidR="00C242A7" w:rsidRPr="001F3C49">
              <w:rPr>
                <w:b/>
                <w:color w:val="212121"/>
                <w:sz w:val="22"/>
                <w:szCs w:val="22"/>
              </w:rPr>
              <w:t>AVIQ-handicap</w:t>
            </w:r>
            <w:r w:rsidR="001E2E09">
              <w:rPr>
                <w:b/>
                <w:color w:val="212121"/>
                <w:sz w:val="22"/>
                <w:szCs w:val="22"/>
              </w:rPr>
              <w:t>, PHARE, DSL)</w:t>
            </w:r>
            <w:r w:rsidR="00391BB9" w:rsidRPr="001F3C49">
              <w:rPr>
                <w:b/>
                <w:color w:val="212121"/>
                <w:sz w:val="22"/>
                <w:szCs w:val="22"/>
              </w:rPr>
              <w:t xml:space="preserve"> et les</w:t>
            </w:r>
            <w:r w:rsidRPr="001F3C49">
              <w:rPr>
                <w:b/>
                <w:color w:val="212121"/>
                <w:sz w:val="22"/>
                <w:szCs w:val="22"/>
              </w:rPr>
              <w:t xml:space="preserve"> institutions de protection de la jeunesse, en fonction du groupe cible de jeunes ayant de graves problèmes psychologiques et psychiatriques</w:t>
            </w:r>
            <w:r w:rsidRPr="001F3C49">
              <w:rPr>
                <w:color w:val="212121"/>
                <w:sz w:val="22"/>
                <w:szCs w:val="22"/>
              </w:rPr>
              <w:t>.</w:t>
            </w:r>
            <w:r w:rsidR="001A2847" w:rsidRPr="001F3C49">
              <w:t xml:space="preserve"> </w:t>
            </w:r>
          </w:p>
          <w:p w:rsidR="001A2847" w:rsidRPr="0039289E" w:rsidRDefault="001A2847" w:rsidP="001A2847">
            <w:pPr>
              <w:rPr>
                <w:rFonts w:asciiTheme="minorHAnsi" w:eastAsiaTheme="minorHAnsi" w:hAnsiTheme="minorHAnsi"/>
                <w:sz w:val="22"/>
                <w:szCs w:val="22"/>
              </w:rPr>
            </w:pPr>
          </w:p>
          <w:p w:rsidR="002320C4" w:rsidRPr="00391BB9" w:rsidRDefault="002320C4" w:rsidP="00CB2F85">
            <w:pPr>
              <w:pStyle w:val="Paragraphedeliste"/>
              <w:numPr>
                <w:ilvl w:val="0"/>
                <w:numId w:val="14"/>
              </w:numPr>
              <w:jc w:val="both"/>
              <w:rPr>
                <w:b/>
                <w:sz w:val="22"/>
                <w:szCs w:val="22"/>
              </w:rPr>
            </w:pPr>
            <w:r w:rsidRPr="00391BB9">
              <w:rPr>
                <w:b/>
                <w:color w:val="212121"/>
                <w:sz w:val="22"/>
                <w:szCs w:val="22"/>
              </w:rPr>
              <w:t xml:space="preserve">Accroître la capacité de formation des psychiatres pour enfants et adolescents par un soutien </w:t>
            </w:r>
            <w:r w:rsidR="00861155" w:rsidRPr="00391BB9">
              <w:rPr>
                <w:b/>
                <w:color w:val="212121"/>
                <w:sz w:val="22"/>
                <w:szCs w:val="22"/>
              </w:rPr>
              <w:t xml:space="preserve">financier </w:t>
            </w:r>
            <w:r w:rsidRPr="00391BB9">
              <w:rPr>
                <w:b/>
                <w:color w:val="212121"/>
                <w:sz w:val="22"/>
                <w:szCs w:val="22"/>
              </w:rPr>
              <w:t xml:space="preserve">spécifique à </w:t>
            </w:r>
            <w:r w:rsidR="00861155" w:rsidRPr="00391BB9">
              <w:rPr>
                <w:b/>
                <w:color w:val="212121"/>
                <w:sz w:val="22"/>
                <w:szCs w:val="22"/>
              </w:rPr>
              <w:t>cette</w:t>
            </w:r>
            <w:r w:rsidRPr="00391BB9">
              <w:rPr>
                <w:b/>
                <w:color w:val="212121"/>
                <w:sz w:val="22"/>
                <w:szCs w:val="22"/>
              </w:rPr>
              <w:t xml:space="preserve"> formation</w:t>
            </w:r>
            <w:r w:rsidR="00391BB9" w:rsidRPr="00391BB9">
              <w:rPr>
                <w:b/>
                <w:color w:val="212121"/>
                <w:sz w:val="22"/>
                <w:szCs w:val="22"/>
              </w:rPr>
              <w:t xml:space="preserve"> </w:t>
            </w:r>
          </w:p>
          <w:p w:rsidR="002320C4" w:rsidRPr="00391BB9" w:rsidRDefault="002320C4" w:rsidP="002320C4">
            <w:pPr>
              <w:jc w:val="both"/>
              <w:rPr>
                <w:rFonts w:asciiTheme="minorHAnsi" w:hAnsiTheme="minorHAnsi"/>
                <w:b/>
                <w:sz w:val="22"/>
                <w:szCs w:val="22"/>
              </w:rPr>
            </w:pPr>
          </w:p>
          <w:p w:rsidR="00C242A7" w:rsidRPr="00711A72" w:rsidRDefault="00C242A7">
            <w:pPr>
              <w:pStyle w:val="Paragraphedeliste"/>
              <w:numPr>
                <w:ilvl w:val="0"/>
                <w:numId w:val="14"/>
              </w:numPr>
              <w:jc w:val="both"/>
              <w:rPr>
                <w:b/>
                <w:sz w:val="22"/>
                <w:szCs w:val="22"/>
              </w:rPr>
            </w:pPr>
            <w:r w:rsidRPr="00391BB9">
              <w:rPr>
                <w:b/>
                <w:color w:val="212121"/>
                <w:sz w:val="22"/>
                <w:szCs w:val="22"/>
              </w:rPr>
              <w:t>Investissement dans un plan de communication national de promotion de la santé mentale pour les enfants et adolescents, visant</w:t>
            </w:r>
            <w:r w:rsidR="00072D8E">
              <w:rPr>
                <w:b/>
                <w:color w:val="212121"/>
                <w:sz w:val="22"/>
                <w:szCs w:val="22"/>
              </w:rPr>
              <w:t> :</w:t>
            </w:r>
            <w:r w:rsidRPr="00391BB9">
              <w:rPr>
                <w:b/>
                <w:color w:val="212121"/>
                <w:sz w:val="22"/>
                <w:szCs w:val="22"/>
              </w:rPr>
              <w:t xml:space="preserve">  </w:t>
            </w:r>
          </w:p>
          <w:p w:rsidR="00861155" w:rsidRPr="00391BB9" w:rsidRDefault="00C242A7" w:rsidP="001F3C49">
            <w:pPr>
              <w:pStyle w:val="Paragraphedeliste"/>
              <w:numPr>
                <w:ilvl w:val="0"/>
                <w:numId w:val="22"/>
              </w:numPr>
              <w:jc w:val="both"/>
              <w:rPr>
                <w:sz w:val="22"/>
                <w:szCs w:val="22"/>
              </w:rPr>
            </w:pPr>
            <w:r w:rsidRPr="00391BB9">
              <w:rPr>
                <w:color w:val="000000"/>
                <w:sz w:val="22"/>
                <w:szCs w:val="22"/>
              </w:rPr>
              <w:lastRenderedPageBreak/>
              <w:t>la prévention autour des ACE (Adverse Childhood Experiences) (1)</w:t>
            </w:r>
          </w:p>
          <w:p w:rsidR="00861155" w:rsidRPr="00391BB9" w:rsidRDefault="00B80197" w:rsidP="001F3C49">
            <w:pPr>
              <w:pStyle w:val="Paragraphedeliste"/>
              <w:numPr>
                <w:ilvl w:val="0"/>
                <w:numId w:val="22"/>
              </w:numPr>
              <w:jc w:val="both"/>
              <w:rPr>
                <w:sz w:val="22"/>
                <w:szCs w:val="22"/>
              </w:rPr>
            </w:pPr>
            <w:r w:rsidRPr="00391BB9">
              <w:rPr>
                <w:sz w:val="22"/>
                <w:szCs w:val="22"/>
              </w:rPr>
              <w:t>p</w:t>
            </w:r>
            <w:r w:rsidR="00861155" w:rsidRPr="00391BB9">
              <w:rPr>
                <w:sz w:val="22"/>
                <w:szCs w:val="22"/>
              </w:rPr>
              <w:t>romotion d’un</w:t>
            </w:r>
            <w:r w:rsidR="00305508" w:rsidRPr="00391BB9">
              <w:rPr>
                <w:sz w:val="22"/>
                <w:szCs w:val="22"/>
              </w:rPr>
              <w:t>e mode de vie sain (</w:t>
            </w:r>
            <w:r w:rsidRPr="00391BB9">
              <w:rPr>
                <w:sz w:val="22"/>
                <w:szCs w:val="22"/>
              </w:rPr>
              <w:t>exercice physique, nourriture saine, etc.)</w:t>
            </w:r>
            <w:r w:rsidR="00861155" w:rsidRPr="00391BB9">
              <w:rPr>
                <w:sz w:val="22"/>
                <w:szCs w:val="22"/>
              </w:rPr>
              <w:t xml:space="preserve"> </w:t>
            </w:r>
          </w:p>
          <w:p w:rsidR="00B80197" w:rsidRPr="001F3C49" w:rsidRDefault="00B80197" w:rsidP="001F3C49">
            <w:pPr>
              <w:pStyle w:val="Paragraphedeliste"/>
              <w:numPr>
                <w:ilvl w:val="0"/>
                <w:numId w:val="22"/>
              </w:numPr>
              <w:jc w:val="both"/>
              <w:rPr>
                <w:sz w:val="22"/>
                <w:szCs w:val="22"/>
              </w:rPr>
            </w:pPr>
            <w:r w:rsidRPr="001F3C49">
              <w:rPr>
                <w:color w:val="000000"/>
                <w:sz w:val="22"/>
                <w:szCs w:val="22"/>
              </w:rPr>
              <w:t>c</w:t>
            </w:r>
            <w:r w:rsidR="00861155" w:rsidRPr="001F3C49">
              <w:rPr>
                <w:color w:val="000000"/>
                <w:sz w:val="22"/>
                <w:szCs w:val="22"/>
              </w:rPr>
              <w:t>ampagnes de déstigmatisation</w:t>
            </w:r>
          </w:p>
          <w:p w:rsidR="00047CFA" w:rsidRPr="00711A72" w:rsidRDefault="00247AFD" w:rsidP="001F3C49">
            <w:pPr>
              <w:pStyle w:val="Paragraphedeliste"/>
              <w:numPr>
                <w:ilvl w:val="0"/>
                <w:numId w:val="22"/>
              </w:numPr>
              <w:jc w:val="both"/>
            </w:pPr>
            <w:r w:rsidRPr="001F3C49">
              <w:rPr>
                <w:color w:val="000000"/>
                <w:sz w:val="22"/>
                <w:szCs w:val="22"/>
              </w:rPr>
              <w:t>à soutenir les compétences soci</w:t>
            </w:r>
            <w:r w:rsidR="009B15E9" w:rsidRPr="001F3C49">
              <w:rPr>
                <w:color w:val="000000"/>
                <w:sz w:val="22"/>
                <w:szCs w:val="22"/>
              </w:rPr>
              <w:t xml:space="preserve">ales et </w:t>
            </w:r>
            <w:r w:rsidRPr="001F3C49">
              <w:rPr>
                <w:color w:val="000000"/>
                <w:sz w:val="22"/>
                <w:szCs w:val="22"/>
              </w:rPr>
              <w:t xml:space="preserve">émotionnelles dans le secteur éducatif </w:t>
            </w:r>
          </w:p>
          <w:p w:rsidR="00072D8E" w:rsidRPr="001F3C49" w:rsidRDefault="00031DCE" w:rsidP="001F3C49">
            <w:pPr>
              <w:pStyle w:val="Paragraphedeliste"/>
              <w:numPr>
                <w:ilvl w:val="0"/>
                <w:numId w:val="22"/>
              </w:numPr>
              <w:jc w:val="both"/>
            </w:pPr>
            <w:r>
              <w:rPr>
                <w:color w:val="000000"/>
                <w:sz w:val="22"/>
                <w:szCs w:val="22"/>
              </w:rPr>
              <w:t>à veiller à la lisibilité de la communication pour tous (</w:t>
            </w:r>
            <w:r w:rsidR="00072D8E">
              <w:rPr>
                <w:color w:val="000000"/>
                <w:sz w:val="22"/>
                <w:szCs w:val="22"/>
              </w:rPr>
              <w:t>attention particulière aux méthodes et aux canaux de communication utilisés</w:t>
            </w:r>
            <w:r>
              <w:rPr>
                <w:color w:val="000000"/>
                <w:sz w:val="22"/>
                <w:szCs w:val="22"/>
              </w:rPr>
              <w:t>)</w:t>
            </w:r>
            <w:r w:rsidR="00072D8E">
              <w:rPr>
                <w:color w:val="000000"/>
                <w:sz w:val="22"/>
                <w:szCs w:val="22"/>
              </w:rPr>
              <w:t>.</w:t>
            </w:r>
          </w:p>
          <w:p w:rsidR="001F3C49" w:rsidRPr="00247AFD" w:rsidRDefault="001F3C49" w:rsidP="00C242A7">
            <w:pPr>
              <w:rPr>
                <w:rFonts w:asciiTheme="minorHAnsi" w:eastAsiaTheme="minorHAnsi" w:hAnsiTheme="minorHAnsi"/>
                <w:sz w:val="22"/>
                <w:szCs w:val="22"/>
                <w:lang w:val="fr-FR"/>
              </w:rPr>
            </w:pPr>
          </w:p>
          <w:p w:rsidR="00C242A7" w:rsidRPr="00391BB9" w:rsidRDefault="00844CBD" w:rsidP="00CB2F85">
            <w:pPr>
              <w:pStyle w:val="Paragraphedeliste"/>
              <w:numPr>
                <w:ilvl w:val="0"/>
                <w:numId w:val="14"/>
              </w:numPr>
              <w:jc w:val="both"/>
              <w:rPr>
                <w:b/>
                <w:sz w:val="22"/>
                <w:szCs w:val="22"/>
              </w:rPr>
            </w:pPr>
            <w:r w:rsidRPr="00391BB9">
              <w:rPr>
                <w:b/>
                <w:color w:val="212121"/>
                <w:sz w:val="22"/>
                <w:szCs w:val="22"/>
              </w:rPr>
              <w:t xml:space="preserve">Guidelines pour la participation </w:t>
            </w:r>
            <w:r w:rsidR="008D5071">
              <w:rPr>
                <w:b/>
                <w:color w:val="212121"/>
                <w:sz w:val="22"/>
                <w:szCs w:val="22"/>
              </w:rPr>
              <w:t xml:space="preserve">et l’intégration </w:t>
            </w:r>
            <w:r w:rsidRPr="00391BB9">
              <w:rPr>
                <w:b/>
                <w:color w:val="212121"/>
                <w:sz w:val="22"/>
                <w:szCs w:val="22"/>
              </w:rPr>
              <w:t>des usagers et des proches au niveau macro, méso et</w:t>
            </w:r>
            <w:r w:rsidR="008D5071">
              <w:rPr>
                <w:b/>
                <w:color w:val="212121"/>
                <w:sz w:val="22"/>
                <w:szCs w:val="22"/>
              </w:rPr>
              <w:t>micro.</w:t>
            </w:r>
            <w:r w:rsidR="00AD35B4">
              <w:rPr>
                <w:b/>
                <w:color w:val="212121"/>
                <w:sz w:val="22"/>
                <w:szCs w:val="22"/>
              </w:rPr>
              <w:t xml:space="preserve"> </w:t>
            </w:r>
          </w:p>
          <w:p w:rsidR="00986E58" w:rsidRPr="00391BB9" w:rsidRDefault="00986E58" w:rsidP="00986E58">
            <w:pPr>
              <w:jc w:val="both"/>
              <w:rPr>
                <w:rFonts w:asciiTheme="minorHAnsi" w:hAnsiTheme="minorHAnsi"/>
                <w:b/>
                <w:sz w:val="22"/>
                <w:szCs w:val="22"/>
              </w:rPr>
            </w:pPr>
          </w:p>
          <w:p w:rsidR="00986E58" w:rsidRPr="00391BB9" w:rsidRDefault="00986E58" w:rsidP="00CB2F85">
            <w:pPr>
              <w:pStyle w:val="Paragraphedeliste"/>
              <w:numPr>
                <w:ilvl w:val="0"/>
                <w:numId w:val="14"/>
              </w:numPr>
              <w:jc w:val="both"/>
              <w:rPr>
                <w:b/>
                <w:sz w:val="22"/>
                <w:szCs w:val="22"/>
              </w:rPr>
            </w:pPr>
            <w:r w:rsidRPr="00391BB9">
              <w:rPr>
                <w:b/>
                <w:sz w:val="22"/>
                <w:szCs w:val="22"/>
              </w:rPr>
              <w:t>Le COMSMEA prend acte et soutient les textes suivants :</w:t>
            </w:r>
          </w:p>
          <w:p w:rsidR="001D44A3" w:rsidRPr="00391BB9" w:rsidRDefault="00986E58" w:rsidP="00CB2F85">
            <w:pPr>
              <w:pStyle w:val="Paragraphedeliste"/>
              <w:numPr>
                <w:ilvl w:val="1"/>
                <w:numId w:val="14"/>
              </w:numPr>
              <w:jc w:val="both"/>
              <w:rPr>
                <w:sz w:val="22"/>
                <w:szCs w:val="22"/>
              </w:rPr>
            </w:pPr>
            <w:r w:rsidRPr="00391BB9">
              <w:rPr>
                <w:sz w:val="22"/>
                <w:szCs w:val="22"/>
              </w:rPr>
              <w:t>« pla</w:t>
            </w:r>
            <w:r w:rsidR="003A3DE0" w:rsidRPr="00391BB9">
              <w:rPr>
                <w:sz w:val="22"/>
                <w:szCs w:val="22"/>
              </w:rPr>
              <w:t>i</w:t>
            </w:r>
            <w:r w:rsidRPr="00391BB9">
              <w:rPr>
                <w:sz w:val="22"/>
                <w:szCs w:val="22"/>
              </w:rPr>
              <w:t>doyer pour la santé mentale en Belgique,7 leviers incontournables pour plus de santé mentale » (CréSaM, Ligue Bruxelloise Francophone pour la Santé Mentale, Psytoyens, Similes, Steunpunt</w:t>
            </w:r>
            <w:r w:rsidR="00047CFA" w:rsidRPr="00391BB9">
              <w:rPr>
                <w:sz w:val="22"/>
                <w:szCs w:val="22"/>
              </w:rPr>
              <w:t xml:space="preserve"> </w:t>
            </w:r>
            <w:r w:rsidRPr="00391BB9">
              <w:rPr>
                <w:sz w:val="22"/>
                <w:szCs w:val="22"/>
              </w:rPr>
              <w:t>Geestelijke gezondheid)</w:t>
            </w:r>
            <w:r w:rsidR="00047CFA" w:rsidRPr="00391BB9">
              <w:rPr>
                <w:rStyle w:val="Appelnotedebasdep"/>
                <w:sz w:val="22"/>
                <w:szCs w:val="22"/>
              </w:rPr>
              <w:footnoteReference w:id="5"/>
            </w:r>
            <w:r w:rsidR="00047CFA" w:rsidRPr="00391BB9">
              <w:rPr>
                <w:sz w:val="22"/>
                <w:szCs w:val="22"/>
              </w:rPr>
              <w:t>(5)</w:t>
            </w:r>
          </w:p>
          <w:p w:rsidR="00047CFA" w:rsidRPr="0039289E" w:rsidRDefault="00047CFA" w:rsidP="00CB2F85">
            <w:pPr>
              <w:pStyle w:val="Paragraphedeliste"/>
              <w:numPr>
                <w:ilvl w:val="1"/>
                <w:numId w:val="14"/>
              </w:numPr>
              <w:jc w:val="both"/>
              <w:rPr>
                <w:rFonts w:cstheme="minorHAnsi"/>
                <w:sz w:val="22"/>
                <w:szCs w:val="22"/>
                <w:lang w:val="nl-BE"/>
              </w:rPr>
            </w:pPr>
            <w:r w:rsidRPr="0039289E">
              <w:rPr>
                <w:rFonts w:cstheme="minorHAnsi"/>
                <w:sz w:val="22"/>
                <w:szCs w:val="22"/>
                <w:lang w:val="nl-BE"/>
              </w:rPr>
              <w:t>Noodprogramma Eisen GGZ, Staten Generaal GGZ, 2019 (6)</w:t>
            </w:r>
          </w:p>
          <w:p w:rsidR="00986E58" w:rsidRPr="0039289E" w:rsidRDefault="00047CFA" w:rsidP="00CB2F85">
            <w:pPr>
              <w:jc w:val="both"/>
              <w:rPr>
                <w:b/>
                <w:sz w:val="22"/>
                <w:szCs w:val="22"/>
                <w:lang w:val="nl-BE"/>
              </w:rPr>
            </w:pPr>
            <w:r w:rsidRPr="0039289E">
              <w:rPr>
                <w:b/>
                <w:sz w:val="22"/>
                <w:szCs w:val="22"/>
                <w:lang w:val="nl-BE"/>
              </w:rPr>
              <w:t xml:space="preserve"> </w:t>
            </w:r>
          </w:p>
          <w:p w:rsidR="00C242A7" w:rsidRPr="00391BB9" w:rsidRDefault="00C242A7" w:rsidP="00C242A7">
            <w:pPr>
              <w:jc w:val="both"/>
              <w:rPr>
                <w:rFonts w:asciiTheme="minorHAnsi" w:hAnsiTheme="minorHAnsi"/>
                <w:sz w:val="22"/>
                <w:szCs w:val="22"/>
                <w:lang w:val="nl-BE"/>
              </w:rPr>
            </w:pPr>
          </w:p>
          <w:p w:rsidR="00C242A7" w:rsidRPr="0039289E" w:rsidRDefault="00C242A7" w:rsidP="002320C4">
            <w:pPr>
              <w:jc w:val="both"/>
              <w:rPr>
                <w:rFonts w:asciiTheme="minorHAnsi" w:hAnsiTheme="minorHAnsi"/>
                <w:b/>
                <w:sz w:val="22"/>
                <w:szCs w:val="22"/>
                <w:lang w:val="nl-BE"/>
              </w:rPr>
            </w:pPr>
          </w:p>
          <w:p w:rsidR="00EE66D0" w:rsidRPr="0039289E" w:rsidRDefault="00EE66D0" w:rsidP="00716D3D">
            <w:pPr>
              <w:jc w:val="both"/>
              <w:rPr>
                <w:rFonts w:asciiTheme="minorHAnsi" w:hAnsiTheme="minorHAnsi"/>
                <w:sz w:val="22"/>
                <w:szCs w:val="22"/>
                <w:lang w:val="nl-BE"/>
              </w:rPr>
            </w:pPr>
          </w:p>
          <w:p w:rsidR="00EE66D0" w:rsidRPr="0039289E" w:rsidRDefault="00EE66D0" w:rsidP="00716D3D">
            <w:pPr>
              <w:jc w:val="both"/>
              <w:rPr>
                <w:rFonts w:asciiTheme="minorHAnsi" w:hAnsiTheme="minorHAnsi"/>
                <w:sz w:val="22"/>
                <w:szCs w:val="22"/>
                <w:lang w:val="nl-BE"/>
              </w:rPr>
            </w:pPr>
          </w:p>
          <w:p w:rsidR="004B2808" w:rsidRPr="0039289E" w:rsidRDefault="004B2808" w:rsidP="004B2808">
            <w:pPr>
              <w:rPr>
                <w:rFonts w:asciiTheme="minorHAnsi" w:hAnsiTheme="minorHAnsi"/>
                <w:sz w:val="22"/>
                <w:szCs w:val="22"/>
                <w:lang w:val="nl-BE"/>
              </w:rPr>
            </w:pPr>
          </w:p>
        </w:tc>
        <w:tc>
          <w:tcPr>
            <w:tcW w:w="4661" w:type="dxa"/>
          </w:tcPr>
          <w:p w:rsidR="004B2808" w:rsidRPr="00391BB9" w:rsidRDefault="004B2808" w:rsidP="00416307">
            <w:pPr>
              <w:jc w:val="center"/>
              <w:rPr>
                <w:rFonts w:asciiTheme="minorHAnsi" w:hAnsiTheme="minorHAnsi" w:cstheme="minorHAnsi"/>
                <w:b/>
              </w:rPr>
            </w:pPr>
            <w:r w:rsidRPr="00391BB9">
              <w:rPr>
                <w:rFonts w:asciiTheme="minorHAnsi" w:hAnsiTheme="minorHAnsi" w:cstheme="minorHAnsi"/>
                <w:b/>
              </w:rPr>
              <w:lastRenderedPageBreak/>
              <w:t>MEMORA</w:t>
            </w:r>
            <w:r w:rsidR="002B3618" w:rsidRPr="00391BB9">
              <w:rPr>
                <w:rFonts w:asciiTheme="minorHAnsi" w:hAnsiTheme="minorHAnsi" w:cstheme="minorHAnsi"/>
                <w:b/>
              </w:rPr>
              <w:t>N</w:t>
            </w:r>
            <w:r w:rsidRPr="00391BB9">
              <w:rPr>
                <w:rFonts w:asciiTheme="minorHAnsi" w:hAnsiTheme="minorHAnsi" w:cstheme="minorHAnsi"/>
                <w:b/>
              </w:rPr>
              <w:t>DUM COMGGK</w:t>
            </w:r>
            <w:r w:rsidR="002E4400" w:rsidRPr="00391BB9">
              <w:rPr>
                <w:rFonts w:asciiTheme="minorHAnsi" w:hAnsiTheme="minorHAnsi" w:cstheme="minorHAnsi"/>
                <w:b/>
              </w:rPr>
              <w:t>J</w:t>
            </w:r>
          </w:p>
          <w:p w:rsidR="004B2808" w:rsidRPr="00391BB9" w:rsidRDefault="004B2808" w:rsidP="004B2808">
            <w:pPr>
              <w:jc w:val="both"/>
              <w:rPr>
                <w:rFonts w:asciiTheme="minorHAnsi" w:hAnsiTheme="minorHAnsi" w:cstheme="minorHAnsi"/>
                <w:sz w:val="22"/>
                <w:szCs w:val="22"/>
              </w:rPr>
            </w:pPr>
          </w:p>
          <w:p w:rsidR="004B2808" w:rsidRPr="00391BB9" w:rsidRDefault="004B2808" w:rsidP="00416307">
            <w:pPr>
              <w:pStyle w:val="Paragraphedeliste"/>
              <w:numPr>
                <w:ilvl w:val="0"/>
                <w:numId w:val="4"/>
              </w:numPr>
              <w:jc w:val="both"/>
              <w:rPr>
                <w:rFonts w:cstheme="minorHAnsi"/>
                <w:b/>
                <w:sz w:val="22"/>
                <w:szCs w:val="22"/>
              </w:rPr>
            </w:pPr>
            <w:r w:rsidRPr="00391BB9">
              <w:rPr>
                <w:rFonts w:cstheme="minorHAnsi"/>
                <w:b/>
                <w:sz w:val="22"/>
                <w:szCs w:val="22"/>
              </w:rPr>
              <w:t>ACHTERGROND</w:t>
            </w:r>
          </w:p>
          <w:p w:rsidR="004B2808" w:rsidRPr="00391BB9" w:rsidRDefault="004B2808" w:rsidP="004B2808">
            <w:pPr>
              <w:jc w:val="both"/>
              <w:rPr>
                <w:rFonts w:asciiTheme="minorHAnsi" w:hAnsiTheme="minorHAnsi" w:cstheme="minorHAnsi"/>
                <w:sz w:val="22"/>
                <w:szCs w:val="22"/>
              </w:rPr>
            </w:pPr>
          </w:p>
          <w:p w:rsidR="004B2808" w:rsidRPr="00391BB9" w:rsidRDefault="002349EA" w:rsidP="004B2808">
            <w:pPr>
              <w:jc w:val="both"/>
              <w:rPr>
                <w:rFonts w:asciiTheme="minorHAnsi" w:hAnsiTheme="minorHAnsi" w:cstheme="minorHAnsi"/>
                <w:sz w:val="22"/>
                <w:szCs w:val="22"/>
                <w:lang w:val="nl-BE"/>
              </w:rPr>
            </w:pPr>
            <w:r w:rsidRPr="00391BB9">
              <w:rPr>
                <w:rFonts w:asciiTheme="minorHAnsi" w:hAnsiTheme="minorHAnsi" w:cstheme="minorHAnsi"/>
                <w:sz w:val="22"/>
                <w:szCs w:val="22"/>
                <w:lang w:val="nl-BE"/>
              </w:rPr>
              <w:t>Tijdens de Interministeriële Conferentie (IMC)</w:t>
            </w:r>
            <w:r w:rsidR="00DE05E5" w:rsidRPr="00391BB9">
              <w:rPr>
                <w:rFonts w:asciiTheme="minorHAnsi" w:hAnsiTheme="minorHAnsi" w:cstheme="minorHAnsi"/>
                <w:sz w:val="22"/>
                <w:szCs w:val="22"/>
                <w:lang w:val="nl-BE"/>
              </w:rPr>
              <w:t xml:space="preserve"> Volksgezon</w:t>
            </w:r>
            <w:r w:rsidR="000E0ABC" w:rsidRPr="00391BB9">
              <w:rPr>
                <w:rFonts w:asciiTheme="minorHAnsi" w:hAnsiTheme="minorHAnsi" w:cstheme="minorHAnsi"/>
                <w:sz w:val="22"/>
                <w:szCs w:val="22"/>
                <w:lang w:val="nl-BE"/>
              </w:rPr>
              <w:t>d</w:t>
            </w:r>
            <w:r w:rsidR="00DE05E5" w:rsidRPr="00391BB9">
              <w:rPr>
                <w:rFonts w:asciiTheme="minorHAnsi" w:hAnsiTheme="minorHAnsi" w:cstheme="minorHAnsi"/>
                <w:sz w:val="22"/>
                <w:szCs w:val="22"/>
                <w:lang w:val="nl-BE"/>
              </w:rPr>
              <w:t>heid</w:t>
            </w:r>
            <w:r w:rsidRPr="00391BB9">
              <w:rPr>
                <w:rFonts w:asciiTheme="minorHAnsi" w:hAnsiTheme="minorHAnsi" w:cstheme="minorHAnsi"/>
                <w:sz w:val="22"/>
                <w:szCs w:val="22"/>
                <w:lang w:val="nl-BE"/>
              </w:rPr>
              <w:t xml:space="preserve"> van 30 maart 2015 werd de </w:t>
            </w:r>
            <w:r w:rsidRPr="00391BB9">
              <w:rPr>
                <w:rFonts w:asciiTheme="minorHAnsi" w:hAnsiTheme="minorHAnsi" w:cstheme="minorHAnsi"/>
                <w:i/>
                <w:sz w:val="22"/>
                <w:szCs w:val="22"/>
                <w:lang w:val="nl-BE"/>
              </w:rPr>
              <w:t>Gids naar een nieuw geestelijk gezondheidsbeleid voor kinderen en jongeren</w:t>
            </w:r>
            <w:r w:rsidRPr="00391BB9">
              <w:rPr>
                <w:rFonts w:asciiTheme="minorHAnsi" w:hAnsiTheme="minorHAnsi" w:cstheme="minorHAnsi"/>
                <w:sz w:val="22"/>
                <w:szCs w:val="22"/>
                <w:lang w:val="nl-BE"/>
              </w:rPr>
              <w:t xml:space="preserve"> goedgekeurd en ondertekend door de Ministers bevoegd voor volksgezondheid en gezondheidsbeleid. </w:t>
            </w:r>
            <w:r w:rsidR="0031780A" w:rsidRPr="00391BB9">
              <w:rPr>
                <w:rFonts w:asciiTheme="minorHAnsi" w:hAnsiTheme="minorHAnsi" w:cstheme="minorHAnsi"/>
                <w:sz w:val="22"/>
                <w:szCs w:val="22"/>
                <w:lang w:val="nl-BE"/>
              </w:rPr>
              <w:t xml:space="preserve">De IMC Volksgezondheid heeft de interkabinettenwerkgroep taskforce geestelijke gezondheidszorg (ikw) belast met de implementatie van het nieuwe beleid met het oog op de uitvoering van een reeks prioritaire acties van het Nationaal Plan voor een nieuw geestelijk gezondheidsbeleid voor kinderen en jongeren 2015-2020 (cfr. </w:t>
            </w:r>
            <w:r w:rsidR="00882396" w:rsidRPr="00391BB9">
              <w:rPr>
                <w:rFonts w:asciiTheme="minorHAnsi" w:hAnsiTheme="minorHAnsi" w:cstheme="minorHAnsi"/>
                <w:sz w:val="22"/>
                <w:szCs w:val="22"/>
                <w:lang w:val="nl-BE"/>
              </w:rPr>
              <w:t>www.psy0-18.be</w:t>
            </w:r>
            <w:r w:rsidR="0031780A" w:rsidRPr="00391BB9">
              <w:rPr>
                <w:rFonts w:asciiTheme="minorHAnsi" w:hAnsiTheme="minorHAnsi" w:cstheme="minorHAnsi"/>
                <w:sz w:val="22"/>
                <w:szCs w:val="22"/>
                <w:lang w:val="nl-BE"/>
              </w:rPr>
              <w:t xml:space="preserve">). In het kader van het engagement om zorgcircuits </w:t>
            </w:r>
            <w:r w:rsidR="003E4974" w:rsidRPr="00391BB9">
              <w:rPr>
                <w:rFonts w:asciiTheme="minorHAnsi" w:hAnsiTheme="minorHAnsi" w:cstheme="minorHAnsi"/>
                <w:sz w:val="22"/>
                <w:szCs w:val="22"/>
                <w:lang w:val="nl-BE"/>
              </w:rPr>
              <w:t xml:space="preserve">en – netwerken te creëren en te overleggen met het werkveld en met de koepelorganisaties, heeft de IMC van 8 maart 2017 beslist om een overlegcomité op te richten: </w:t>
            </w:r>
            <w:r w:rsidR="003E4974" w:rsidRPr="00391BB9">
              <w:rPr>
                <w:rFonts w:asciiTheme="minorHAnsi" w:hAnsiTheme="minorHAnsi" w:cstheme="minorHAnsi"/>
                <w:i/>
                <w:sz w:val="22"/>
                <w:szCs w:val="22"/>
                <w:lang w:val="nl-BE"/>
              </w:rPr>
              <w:t xml:space="preserve">Comité voor het nieuw geestelijk gezondheidsbeleid voor kinderen en jongeren (COMGGKJ). </w:t>
            </w:r>
            <w:r w:rsidRPr="00391BB9">
              <w:rPr>
                <w:rFonts w:asciiTheme="minorHAnsi" w:hAnsiTheme="minorHAnsi" w:cstheme="minorHAnsi"/>
                <w:sz w:val="22"/>
                <w:szCs w:val="22"/>
                <w:lang w:val="nl-BE"/>
              </w:rPr>
              <w:t xml:space="preserve">  </w:t>
            </w:r>
          </w:p>
          <w:p w:rsidR="004B2808" w:rsidRPr="00391BB9" w:rsidRDefault="004B2808" w:rsidP="004B2808">
            <w:pPr>
              <w:rPr>
                <w:rFonts w:asciiTheme="minorHAnsi" w:hAnsiTheme="minorHAnsi" w:cstheme="minorHAnsi"/>
                <w:sz w:val="22"/>
                <w:szCs w:val="22"/>
                <w:lang w:val="nl-BE"/>
              </w:rPr>
            </w:pPr>
          </w:p>
          <w:p w:rsidR="007F248D" w:rsidRPr="00391BB9" w:rsidRDefault="00284C55" w:rsidP="007F248D">
            <w:pPr>
              <w:pStyle w:val="PrformatHTML"/>
              <w:jc w:val="both"/>
              <w:rPr>
                <w:rFonts w:asciiTheme="minorHAnsi" w:hAnsiTheme="minorHAnsi" w:cstheme="minorHAnsi"/>
                <w:color w:val="212121"/>
                <w:sz w:val="22"/>
                <w:szCs w:val="22"/>
                <w:lang w:val="nl-BE"/>
              </w:rPr>
            </w:pPr>
            <w:r w:rsidRPr="00391BB9">
              <w:rPr>
                <w:rFonts w:asciiTheme="minorHAnsi" w:hAnsiTheme="minorHAnsi" w:cstheme="minorHAnsi"/>
                <w:sz w:val="22"/>
                <w:szCs w:val="22"/>
                <w:lang w:val="nl-BE"/>
              </w:rPr>
              <w:t xml:space="preserve">Dit comité is een overlegforum </w:t>
            </w:r>
            <w:r w:rsidR="007F248D" w:rsidRPr="00391BB9">
              <w:rPr>
                <w:rFonts w:asciiTheme="minorHAnsi" w:hAnsiTheme="minorHAnsi" w:cstheme="minorHAnsi"/>
                <w:color w:val="212121"/>
                <w:sz w:val="22"/>
                <w:szCs w:val="22"/>
                <w:lang w:val="nl-NL"/>
              </w:rPr>
              <w:t>d</w:t>
            </w:r>
            <w:r w:rsidR="00882396" w:rsidRPr="00391BB9">
              <w:rPr>
                <w:rFonts w:asciiTheme="minorHAnsi" w:hAnsiTheme="minorHAnsi" w:cstheme="minorHAnsi"/>
                <w:color w:val="212121"/>
                <w:sz w:val="22"/>
                <w:szCs w:val="22"/>
                <w:lang w:val="nl-NL"/>
              </w:rPr>
              <w:t>at</w:t>
            </w:r>
            <w:r w:rsidR="007F248D" w:rsidRPr="00391BB9">
              <w:rPr>
                <w:rFonts w:asciiTheme="minorHAnsi" w:hAnsiTheme="minorHAnsi" w:cstheme="minorHAnsi"/>
                <w:color w:val="212121"/>
                <w:sz w:val="22"/>
                <w:szCs w:val="22"/>
                <w:lang w:val="nl-NL"/>
              </w:rPr>
              <w:t xml:space="preserve"> de vertegenwoordigers van de </w:t>
            </w:r>
            <w:r w:rsidR="00882396" w:rsidRPr="00391BB9">
              <w:rPr>
                <w:rFonts w:asciiTheme="minorHAnsi" w:hAnsiTheme="minorHAnsi" w:cstheme="minorHAnsi"/>
                <w:color w:val="212121"/>
                <w:sz w:val="22"/>
                <w:szCs w:val="22"/>
                <w:lang w:val="nl-NL"/>
              </w:rPr>
              <w:t xml:space="preserve">autoriteiten van de </w:t>
            </w:r>
            <w:r w:rsidR="007F248D" w:rsidRPr="00391BB9">
              <w:rPr>
                <w:rFonts w:asciiTheme="minorHAnsi" w:hAnsiTheme="minorHAnsi" w:cstheme="minorHAnsi"/>
                <w:color w:val="212121"/>
                <w:sz w:val="22"/>
                <w:szCs w:val="22"/>
                <w:lang w:val="nl-NL"/>
              </w:rPr>
              <w:t>IMC</w:t>
            </w:r>
            <w:r w:rsidR="00882396" w:rsidRPr="00391BB9">
              <w:rPr>
                <w:rFonts w:asciiTheme="minorHAnsi" w:hAnsiTheme="minorHAnsi" w:cstheme="minorHAnsi"/>
                <w:color w:val="212121"/>
                <w:sz w:val="22"/>
                <w:szCs w:val="22"/>
                <w:lang w:val="nl-NL"/>
              </w:rPr>
              <w:t xml:space="preserve"> </w:t>
            </w:r>
            <w:r w:rsidR="007F248D" w:rsidRPr="00391BB9">
              <w:rPr>
                <w:rFonts w:asciiTheme="minorHAnsi" w:hAnsiTheme="minorHAnsi" w:cstheme="minorHAnsi"/>
                <w:color w:val="212121"/>
                <w:sz w:val="22"/>
                <w:szCs w:val="22"/>
                <w:lang w:val="nl-NL"/>
              </w:rPr>
              <w:t>voor volksgezondheid en de vertegenwoordigers van de betrokken sectoren, deskundigen en actoren uit het veld samenbrengt</w:t>
            </w:r>
            <w:r w:rsidR="00DA10A4" w:rsidRPr="00391BB9">
              <w:rPr>
                <w:rFonts w:asciiTheme="minorHAnsi" w:hAnsiTheme="minorHAnsi" w:cstheme="minorHAnsi"/>
                <w:color w:val="212121"/>
                <w:sz w:val="22"/>
                <w:szCs w:val="22"/>
                <w:lang w:val="nl-NL"/>
              </w:rPr>
              <w:t>.</w:t>
            </w:r>
          </w:p>
          <w:p w:rsidR="004B2808" w:rsidRPr="00391BB9" w:rsidRDefault="00882396" w:rsidP="00FE3FB2">
            <w:pPr>
              <w:rPr>
                <w:rFonts w:asciiTheme="minorHAnsi" w:hAnsiTheme="minorHAnsi" w:cstheme="minorHAnsi"/>
                <w:sz w:val="22"/>
                <w:szCs w:val="22"/>
                <w:lang w:val="nl-BE"/>
              </w:rPr>
            </w:pPr>
            <w:r w:rsidRPr="00391BB9">
              <w:rPr>
                <w:rFonts w:asciiTheme="minorHAnsi" w:hAnsiTheme="minorHAnsi" w:cstheme="minorHAnsi"/>
                <w:sz w:val="22"/>
                <w:szCs w:val="22"/>
                <w:lang w:val="nl-BE"/>
              </w:rPr>
              <w:t>Eén van d</w:t>
            </w:r>
            <w:r w:rsidR="00FE3FB2" w:rsidRPr="00391BB9">
              <w:rPr>
                <w:rFonts w:asciiTheme="minorHAnsi" w:hAnsiTheme="minorHAnsi" w:cstheme="minorHAnsi"/>
                <w:sz w:val="22"/>
                <w:szCs w:val="22"/>
                <w:lang w:val="nl-BE"/>
              </w:rPr>
              <w:t>e doelstelling</w:t>
            </w:r>
            <w:r w:rsidRPr="00391BB9">
              <w:rPr>
                <w:rFonts w:asciiTheme="minorHAnsi" w:hAnsiTheme="minorHAnsi" w:cstheme="minorHAnsi"/>
                <w:sz w:val="22"/>
                <w:szCs w:val="22"/>
                <w:lang w:val="nl-BE"/>
              </w:rPr>
              <w:t>en</w:t>
            </w:r>
            <w:r w:rsidR="00FE3FB2" w:rsidRPr="00391BB9">
              <w:rPr>
                <w:rFonts w:asciiTheme="minorHAnsi" w:hAnsiTheme="minorHAnsi" w:cstheme="minorHAnsi"/>
                <w:sz w:val="22"/>
                <w:szCs w:val="22"/>
                <w:lang w:val="nl-BE"/>
              </w:rPr>
              <w:t xml:space="preserve"> van de COMGGKJ </w:t>
            </w:r>
            <w:r w:rsidR="00BC022B" w:rsidRPr="00391BB9">
              <w:rPr>
                <w:rFonts w:asciiTheme="minorHAnsi" w:hAnsiTheme="minorHAnsi" w:cstheme="minorHAnsi"/>
                <w:sz w:val="22"/>
                <w:szCs w:val="22"/>
                <w:lang w:val="nl-BE"/>
              </w:rPr>
              <w:t xml:space="preserve">is </w:t>
            </w:r>
            <w:r w:rsidR="00FE3FB2" w:rsidRPr="00391BB9">
              <w:rPr>
                <w:rFonts w:asciiTheme="minorHAnsi" w:hAnsiTheme="minorHAnsi" w:cstheme="minorHAnsi"/>
                <w:sz w:val="22"/>
                <w:szCs w:val="22"/>
                <w:lang w:val="nl-BE"/>
              </w:rPr>
              <w:t xml:space="preserve">het formuleren van </w:t>
            </w:r>
            <w:r w:rsidRPr="00391BB9">
              <w:rPr>
                <w:rFonts w:asciiTheme="minorHAnsi" w:hAnsiTheme="minorHAnsi" w:cstheme="minorHAnsi"/>
                <w:sz w:val="22"/>
                <w:szCs w:val="22"/>
                <w:lang w:val="nl-BE"/>
              </w:rPr>
              <w:t>beleids</w:t>
            </w:r>
            <w:r w:rsidR="00FE3FB2" w:rsidRPr="00391BB9">
              <w:rPr>
                <w:rFonts w:asciiTheme="minorHAnsi" w:hAnsiTheme="minorHAnsi" w:cstheme="minorHAnsi"/>
                <w:sz w:val="22"/>
                <w:szCs w:val="22"/>
                <w:lang w:val="nl-BE"/>
              </w:rPr>
              <w:t>aanbevelingen</w:t>
            </w:r>
          </w:p>
          <w:p w:rsidR="004B2808" w:rsidRPr="00391BB9" w:rsidRDefault="004B2808" w:rsidP="00FE3FB2">
            <w:pPr>
              <w:rPr>
                <w:rFonts w:asciiTheme="minorHAnsi" w:hAnsiTheme="minorHAnsi" w:cstheme="minorHAnsi"/>
                <w:sz w:val="22"/>
                <w:szCs w:val="22"/>
                <w:lang w:val="nl-BE"/>
              </w:rPr>
            </w:pPr>
          </w:p>
          <w:p w:rsidR="007F248D" w:rsidRPr="00391BB9" w:rsidRDefault="00FE3FB2" w:rsidP="007F248D">
            <w:pPr>
              <w:pStyle w:val="PrformatHTML"/>
              <w:jc w:val="both"/>
              <w:rPr>
                <w:rFonts w:asciiTheme="minorHAnsi" w:hAnsiTheme="minorHAnsi" w:cstheme="minorHAnsi"/>
                <w:color w:val="212121"/>
                <w:sz w:val="22"/>
                <w:szCs w:val="22"/>
                <w:lang w:val="nl-BE"/>
              </w:rPr>
            </w:pPr>
            <w:r w:rsidRPr="00391BB9">
              <w:rPr>
                <w:rFonts w:asciiTheme="minorHAnsi" w:hAnsiTheme="minorHAnsi" w:cstheme="minorHAnsi"/>
                <w:sz w:val="22"/>
                <w:szCs w:val="22"/>
                <w:lang w:val="nl-BE"/>
              </w:rPr>
              <w:t>In het kader van de nieuwe</w:t>
            </w:r>
            <w:r w:rsidR="002F379F" w:rsidRPr="00391BB9">
              <w:rPr>
                <w:rFonts w:asciiTheme="minorHAnsi" w:hAnsiTheme="minorHAnsi" w:cstheme="minorHAnsi"/>
                <w:sz w:val="22"/>
                <w:szCs w:val="22"/>
                <w:lang w:val="nl-BE"/>
              </w:rPr>
              <w:t xml:space="preserve"> legislatuur</w:t>
            </w:r>
            <w:r w:rsidRPr="00391BB9">
              <w:rPr>
                <w:rFonts w:asciiTheme="minorHAnsi" w:hAnsiTheme="minorHAnsi" w:cstheme="minorHAnsi"/>
                <w:sz w:val="22"/>
                <w:szCs w:val="22"/>
                <w:lang w:val="nl-BE"/>
              </w:rPr>
              <w:t xml:space="preserve"> die zal </w:t>
            </w:r>
            <w:r w:rsidR="007F248D" w:rsidRPr="00391BB9">
              <w:rPr>
                <w:rFonts w:asciiTheme="minorHAnsi" w:hAnsiTheme="minorHAnsi" w:cstheme="minorHAnsi"/>
                <w:sz w:val="22"/>
                <w:szCs w:val="22"/>
                <w:lang w:val="nl-BE"/>
              </w:rPr>
              <w:t xml:space="preserve">worden </w:t>
            </w:r>
            <w:r w:rsidR="007F248D" w:rsidRPr="00391BB9">
              <w:rPr>
                <w:rFonts w:asciiTheme="minorHAnsi" w:hAnsiTheme="minorHAnsi" w:cstheme="minorHAnsi"/>
                <w:color w:val="212121"/>
                <w:sz w:val="22"/>
                <w:szCs w:val="22"/>
                <w:lang w:val="nl-NL"/>
              </w:rPr>
              <w:t xml:space="preserve">ingesteld na de verkiezingen van 26 mei 2019, doet </w:t>
            </w:r>
            <w:r w:rsidR="002F379F" w:rsidRPr="00391BB9">
              <w:rPr>
                <w:rFonts w:asciiTheme="minorHAnsi" w:hAnsiTheme="minorHAnsi" w:cstheme="minorHAnsi"/>
                <w:color w:val="212121"/>
                <w:sz w:val="22"/>
                <w:szCs w:val="22"/>
                <w:lang w:val="nl-NL"/>
              </w:rPr>
              <w:t xml:space="preserve">het </w:t>
            </w:r>
            <w:r w:rsidR="007F248D" w:rsidRPr="00391BB9">
              <w:rPr>
                <w:rFonts w:asciiTheme="minorHAnsi" w:hAnsiTheme="minorHAnsi" w:cstheme="minorHAnsi"/>
                <w:color w:val="212121"/>
                <w:sz w:val="22"/>
                <w:szCs w:val="22"/>
                <w:lang w:val="nl-NL"/>
              </w:rPr>
              <w:t>COM</w:t>
            </w:r>
            <w:r w:rsidR="002F379F" w:rsidRPr="00391BB9">
              <w:rPr>
                <w:rFonts w:asciiTheme="minorHAnsi" w:hAnsiTheme="minorHAnsi" w:cstheme="minorHAnsi"/>
                <w:color w:val="212121"/>
                <w:sz w:val="22"/>
                <w:szCs w:val="22"/>
                <w:lang w:val="nl-NL"/>
              </w:rPr>
              <w:t>GGKJ</w:t>
            </w:r>
            <w:r w:rsidR="007F248D" w:rsidRPr="00391BB9">
              <w:rPr>
                <w:rFonts w:asciiTheme="minorHAnsi" w:hAnsiTheme="minorHAnsi" w:cstheme="minorHAnsi"/>
                <w:color w:val="212121"/>
                <w:sz w:val="22"/>
                <w:szCs w:val="22"/>
                <w:lang w:val="nl-NL"/>
              </w:rPr>
              <w:t xml:space="preserve"> de volgende aanbevelingen om de ontwikkeling van het nieuwe beleid voor geestelijke gezondheid voor kinderen en adolescenten te waarborgen.</w:t>
            </w:r>
          </w:p>
          <w:p w:rsidR="007F248D" w:rsidRPr="00391BB9" w:rsidRDefault="007F248D" w:rsidP="007F248D">
            <w:pPr>
              <w:jc w:val="both"/>
              <w:rPr>
                <w:rFonts w:asciiTheme="minorHAnsi" w:hAnsiTheme="minorHAnsi" w:cstheme="minorHAnsi"/>
                <w:sz w:val="22"/>
                <w:szCs w:val="22"/>
                <w:lang w:val="nl-BE"/>
              </w:rPr>
            </w:pPr>
          </w:p>
          <w:p w:rsidR="00EE66D0" w:rsidRPr="00391BB9" w:rsidRDefault="00553B78" w:rsidP="007F248D">
            <w:pPr>
              <w:jc w:val="both"/>
              <w:rPr>
                <w:rFonts w:asciiTheme="minorHAnsi" w:hAnsiTheme="minorHAnsi" w:cstheme="minorHAnsi"/>
                <w:sz w:val="22"/>
                <w:szCs w:val="22"/>
                <w:lang w:val="nl-BE"/>
              </w:rPr>
            </w:pPr>
            <w:r w:rsidRPr="00391BB9">
              <w:rPr>
                <w:rFonts w:asciiTheme="minorHAnsi" w:hAnsiTheme="minorHAnsi" w:cstheme="minorHAnsi"/>
                <w:noProof/>
                <w:sz w:val="22"/>
                <w:szCs w:val="22"/>
                <w:lang w:val="nl-BE" w:eastAsia="nl-BE"/>
              </w:rPr>
              <w:lastRenderedPageBreak/>
              <w:drawing>
                <wp:anchor distT="0" distB="0" distL="114300" distR="114300" simplePos="0" relativeHeight="251661312" behindDoc="0" locked="0" layoutInCell="1" allowOverlap="1" wp14:anchorId="51C428FC" wp14:editId="6D6519FF">
                  <wp:simplePos x="0" y="0"/>
                  <wp:positionH relativeFrom="column">
                    <wp:posOffset>347345</wp:posOffset>
                  </wp:positionH>
                  <wp:positionV relativeFrom="paragraph">
                    <wp:posOffset>6985</wp:posOffset>
                  </wp:positionV>
                  <wp:extent cx="1905000" cy="6191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6" t="13528" r="73049" b="70887"/>
                          <a:stretch/>
                        </pic:blipFill>
                        <pic:spPr bwMode="auto">
                          <a:xfrm>
                            <a:off x="0" y="0"/>
                            <a:ext cx="1905000" cy="6191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EE66D0" w:rsidRPr="00391BB9" w:rsidRDefault="00EE66D0" w:rsidP="007F248D">
            <w:pPr>
              <w:jc w:val="both"/>
              <w:rPr>
                <w:rFonts w:asciiTheme="minorHAnsi" w:hAnsiTheme="minorHAnsi" w:cstheme="minorHAnsi"/>
                <w:sz w:val="22"/>
                <w:szCs w:val="22"/>
                <w:lang w:val="nl-BE"/>
              </w:rPr>
            </w:pPr>
          </w:p>
          <w:p w:rsidR="00553B78" w:rsidRPr="00391BB9" w:rsidRDefault="00553B78" w:rsidP="007F248D">
            <w:pPr>
              <w:jc w:val="both"/>
              <w:rPr>
                <w:rFonts w:asciiTheme="minorHAnsi" w:hAnsiTheme="minorHAnsi" w:cstheme="minorHAnsi"/>
                <w:sz w:val="22"/>
                <w:szCs w:val="22"/>
                <w:lang w:val="nl-BE"/>
              </w:rPr>
            </w:pPr>
          </w:p>
          <w:p w:rsidR="00925D44" w:rsidRPr="00391BB9" w:rsidRDefault="00925D44" w:rsidP="007F248D">
            <w:pPr>
              <w:jc w:val="both"/>
              <w:rPr>
                <w:rFonts w:asciiTheme="minorHAnsi" w:hAnsiTheme="minorHAnsi" w:cstheme="minorHAnsi"/>
                <w:sz w:val="22"/>
                <w:szCs w:val="22"/>
                <w:lang w:val="nl-BE"/>
              </w:rPr>
            </w:pPr>
          </w:p>
          <w:p w:rsidR="007F248D" w:rsidRPr="00391BB9" w:rsidRDefault="007F248D" w:rsidP="007F248D">
            <w:pPr>
              <w:pStyle w:val="Paragraphedeliste"/>
              <w:numPr>
                <w:ilvl w:val="0"/>
                <w:numId w:val="3"/>
              </w:numPr>
              <w:jc w:val="both"/>
              <w:rPr>
                <w:rFonts w:cstheme="minorHAnsi"/>
                <w:b/>
                <w:sz w:val="22"/>
                <w:szCs w:val="22"/>
              </w:rPr>
            </w:pPr>
            <w:r w:rsidRPr="00391BB9">
              <w:rPr>
                <w:rFonts w:cstheme="minorHAnsi"/>
                <w:b/>
                <w:sz w:val="22"/>
                <w:szCs w:val="22"/>
              </w:rPr>
              <w:t>AANBEVELINGEN</w:t>
            </w:r>
          </w:p>
          <w:p w:rsidR="007F248D" w:rsidRPr="00391BB9" w:rsidRDefault="007F248D" w:rsidP="007F248D">
            <w:pPr>
              <w:jc w:val="both"/>
              <w:rPr>
                <w:rFonts w:asciiTheme="minorHAnsi" w:hAnsiTheme="minorHAnsi" w:cstheme="minorHAnsi"/>
                <w:sz w:val="22"/>
                <w:szCs w:val="22"/>
              </w:rPr>
            </w:pPr>
          </w:p>
          <w:p w:rsidR="00FE3FB2" w:rsidRPr="00391BB9" w:rsidRDefault="005160B4" w:rsidP="005160B4">
            <w:pPr>
              <w:pStyle w:val="Paragraphedeliste"/>
              <w:numPr>
                <w:ilvl w:val="0"/>
                <w:numId w:val="6"/>
              </w:numPr>
              <w:jc w:val="both"/>
              <w:rPr>
                <w:rFonts w:cstheme="minorHAnsi"/>
                <w:b/>
                <w:sz w:val="22"/>
                <w:szCs w:val="22"/>
                <w:lang w:val="nl-BE"/>
              </w:rPr>
            </w:pPr>
            <w:r w:rsidRPr="00391BB9">
              <w:rPr>
                <w:rFonts w:cstheme="minorHAnsi"/>
                <w:b/>
                <w:color w:val="000000"/>
                <w:sz w:val="22"/>
                <w:szCs w:val="22"/>
                <w:lang w:val="nl-BE"/>
              </w:rPr>
              <w:t>Minstens 10% van het gezondheidsbudget moet n</w:t>
            </w:r>
            <w:r w:rsidR="004B2791">
              <w:rPr>
                <w:rFonts w:cstheme="minorHAnsi"/>
                <w:b/>
                <w:color w:val="000000"/>
                <w:sz w:val="22"/>
                <w:szCs w:val="22"/>
                <w:lang w:val="nl-BE"/>
              </w:rPr>
              <w:t>aar GGZ gaan en daarvan meer dan</w:t>
            </w:r>
            <w:r w:rsidRPr="00391BB9">
              <w:rPr>
                <w:rFonts w:cstheme="minorHAnsi"/>
                <w:b/>
                <w:color w:val="000000"/>
                <w:sz w:val="22"/>
                <w:szCs w:val="22"/>
                <w:lang w:val="nl-BE"/>
              </w:rPr>
              <w:t xml:space="preserve"> 25% naar GGZ voor minderjarigen</w:t>
            </w:r>
          </w:p>
          <w:p w:rsidR="005160B4" w:rsidRPr="00391BB9" w:rsidRDefault="005160B4" w:rsidP="005160B4">
            <w:pPr>
              <w:jc w:val="both"/>
              <w:rPr>
                <w:rFonts w:asciiTheme="minorHAnsi" w:hAnsiTheme="minorHAnsi" w:cstheme="minorHAnsi"/>
                <w:sz w:val="22"/>
                <w:szCs w:val="22"/>
                <w:lang w:val="nl-BE"/>
              </w:rPr>
            </w:pPr>
          </w:p>
          <w:p w:rsidR="004B2791" w:rsidRPr="008344AB" w:rsidRDefault="004B2791" w:rsidP="000E0ABC">
            <w:pPr>
              <w:jc w:val="both"/>
              <w:rPr>
                <w:rFonts w:asciiTheme="minorHAnsi" w:hAnsiTheme="minorHAnsi" w:cstheme="minorHAnsi"/>
                <w:sz w:val="22"/>
                <w:szCs w:val="22"/>
                <w:lang w:val="nl-BE"/>
              </w:rPr>
            </w:pPr>
          </w:p>
          <w:p w:rsidR="009413FD" w:rsidRDefault="002F379F" w:rsidP="000E0ABC">
            <w:pPr>
              <w:jc w:val="both"/>
              <w:rPr>
                <w:rFonts w:asciiTheme="minorHAnsi" w:hAnsiTheme="minorHAnsi" w:cstheme="minorHAnsi"/>
                <w:sz w:val="22"/>
                <w:szCs w:val="22"/>
                <w:lang w:val="en-US"/>
              </w:rPr>
            </w:pPr>
            <w:r w:rsidRPr="009A6528">
              <w:rPr>
                <w:rFonts w:asciiTheme="minorHAnsi" w:hAnsiTheme="minorHAnsi" w:cstheme="minorHAnsi"/>
                <w:sz w:val="22"/>
                <w:szCs w:val="22"/>
                <w:lang w:val="en-US"/>
              </w:rPr>
              <w:t>Argumentatie</w:t>
            </w:r>
            <w:r w:rsidR="005160B4" w:rsidRPr="009A6528">
              <w:rPr>
                <w:rFonts w:asciiTheme="minorHAnsi" w:hAnsiTheme="minorHAnsi" w:cstheme="minorHAnsi"/>
                <w:sz w:val="22"/>
                <w:szCs w:val="22"/>
                <w:lang w:val="en-US"/>
              </w:rPr>
              <w:t xml:space="preserve"> : </w:t>
            </w:r>
          </w:p>
          <w:p w:rsidR="009413FD" w:rsidRPr="004B2791" w:rsidRDefault="00B011BA" w:rsidP="004B2791">
            <w:pPr>
              <w:pStyle w:val="Paragraphedeliste"/>
              <w:numPr>
                <w:ilvl w:val="0"/>
                <w:numId w:val="17"/>
              </w:numPr>
              <w:jc w:val="both"/>
              <w:rPr>
                <w:sz w:val="22"/>
                <w:szCs w:val="22"/>
                <w:lang w:val="nl-BE"/>
              </w:rPr>
            </w:pPr>
            <w:r w:rsidRPr="009413FD">
              <w:rPr>
                <w:sz w:val="22"/>
                <w:szCs w:val="22"/>
                <w:lang w:val="en-US"/>
              </w:rPr>
              <w:t xml:space="preserve">‘Governments should aim to increase their mental health allocation to at least 5% in low- middle income countries (LMICs) and at least 10% in high-income countries (HICs) of the total health budget to achieve mental health parity by 2030.’ </w:t>
            </w:r>
            <w:r w:rsidR="009413FD" w:rsidRPr="004B2791">
              <w:rPr>
                <w:sz w:val="22"/>
                <w:szCs w:val="22"/>
                <w:lang w:val="nl-BE"/>
              </w:rPr>
              <w:t>Deze aanbeveling vloeit voort uit de Global Ministerial Mental Health Summit 2018, georganiseerd door OESO begin oktober 2018 in London, waarvan België de conclusies onderschreef.</w:t>
            </w:r>
          </w:p>
          <w:p w:rsidR="00767C50" w:rsidRPr="003916DD" w:rsidRDefault="002F379F" w:rsidP="000E0ABC">
            <w:pPr>
              <w:pStyle w:val="Paragraphedeliste"/>
              <w:numPr>
                <w:ilvl w:val="0"/>
                <w:numId w:val="17"/>
              </w:numPr>
              <w:jc w:val="both"/>
              <w:rPr>
                <w:sz w:val="22"/>
                <w:szCs w:val="22"/>
                <w:lang w:val="nl-BE"/>
              </w:rPr>
            </w:pPr>
            <w:r w:rsidRPr="009413FD">
              <w:rPr>
                <w:rFonts w:cstheme="minorHAnsi"/>
                <w:color w:val="000000"/>
                <w:sz w:val="22"/>
                <w:szCs w:val="22"/>
                <w:lang w:val="nl-BE"/>
              </w:rPr>
              <w:t xml:space="preserve">In de leeftijdsfase </w:t>
            </w:r>
            <w:r w:rsidRPr="005B748F">
              <w:rPr>
                <w:rFonts w:cstheme="minorHAnsi"/>
                <w:color w:val="000000"/>
                <w:sz w:val="22"/>
                <w:szCs w:val="22"/>
                <w:lang w:val="nl-BE"/>
              </w:rPr>
              <w:t>tussen 14-2</w:t>
            </w:r>
            <w:r w:rsidR="000D318D">
              <w:rPr>
                <w:rFonts w:cstheme="minorHAnsi"/>
                <w:color w:val="000000"/>
                <w:sz w:val="22"/>
                <w:szCs w:val="22"/>
                <w:lang w:val="nl-BE"/>
              </w:rPr>
              <w:t>5</w:t>
            </w:r>
            <w:r w:rsidRPr="005B748F">
              <w:rPr>
                <w:rFonts w:cstheme="minorHAnsi"/>
                <w:color w:val="000000"/>
                <w:sz w:val="22"/>
                <w:szCs w:val="22"/>
                <w:lang w:val="nl-BE"/>
              </w:rPr>
              <w:t xml:space="preserve"> jaar</w:t>
            </w:r>
            <w:r w:rsidRPr="009413FD">
              <w:rPr>
                <w:rFonts w:cstheme="minorHAnsi"/>
                <w:color w:val="000000"/>
                <w:sz w:val="22"/>
                <w:szCs w:val="22"/>
                <w:lang w:val="nl-BE"/>
              </w:rPr>
              <w:t xml:space="preserve"> maken GGZ-problemen het grootste aandeel uit van impact van ziekte, uitgedrukt in DALY’s (Disability Adjusted Life Year</w:t>
            </w:r>
            <w:r w:rsidR="00553B78" w:rsidRPr="009413FD">
              <w:rPr>
                <w:rFonts w:cstheme="minorHAnsi"/>
                <w:color w:val="000000"/>
                <w:sz w:val="22"/>
                <w:szCs w:val="22"/>
                <w:lang w:val="nl-BE"/>
              </w:rPr>
              <w:t>s</w:t>
            </w:r>
            <w:r w:rsidRPr="009413FD">
              <w:rPr>
                <w:rFonts w:cstheme="minorHAnsi"/>
                <w:color w:val="000000"/>
                <w:sz w:val="22"/>
                <w:szCs w:val="22"/>
                <w:lang w:val="nl-BE"/>
              </w:rPr>
              <w:t xml:space="preserve"> (Gore ea. 2011).</w:t>
            </w:r>
            <w:r w:rsidR="00553B78" w:rsidRPr="009413FD">
              <w:rPr>
                <w:rFonts w:cstheme="minorHAnsi"/>
                <w:color w:val="000000"/>
                <w:sz w:val="22"/>
                <w:szCs w:val="22"/>
                <w:lang w:val="nl-BE"/>
              </w:rPr>
              <w:t xml:space="preserve"> Ernstige volwassenenpsychiatrische beelden manifesteren zich in ¾ van de gevallen met eerste symptomen tussen 14-2</w:t>
            </w:r>
            <w:r w:rsidR="00131392">
              <w:rPr>
                <w:rFonts w:cstheme="minorHAnsi"/>
                <w:color w:val="000000"/>
                <w:sz w:val="22"/>
                <w:szCs w:val="22"/>
                <w:lang w:val="nl-BE"/>
              </w:rPr>
              <w:t>5</w:t>
            </w:r>
            <w:r w:rsidR="00553B78" w:rsidRPr="009413FD">
              <w:rPr>
                <w:rFonts w:cstheme="minorHAnsi"/>
                <w:color w:val="000000"/>
                <w:sz w:val="22"/>
                <w:szCs w:val="22"/>
                <w:lang w:val="nl-BE"/>
              </w:rPr>
              <w:t xml:space="preserve"> jaar.</w:t>
            </w:r>
            <w:r w:rsidR="00A0256C" w:rsidRPr="009413FD">
              <w:rPr>
                <w:rFonts w:cstheme="minorHAnsi"/>
                <w:color w:val="000000"/>
                <w:sz w:val="22"/>
                <w:szCs w:val="22"/>
                <w:lang w:val="nl-BE"/>
              </w:rPr>
              <w:t xml:space="preserve"> </w:t>
            </w:r>
            <w:r w:rsidR="00A0256C" w:rsidRPr="000D318D">
              <w:rPr>
                <w:rFonts w:cstheme="minorHAnsi"/>
                <w:color w:val="000000"/>
                <w:sz w:val="22"/>
                <w:szCs w:val="22"/>
                <w:lang w:val="nl-BE"/>
              </w:rPr>
              <w:t>Er moet stevig ingezet worden op vroegdetectie en vroeginterventie.</w:t>
            </w:r>
          </w:p>
          <w:p w:rsidR="006758CC" w:rsidRPr="006A58B4" w:rsidRDefault="006A58B4" w:rsidP="000E0ABC">
            <w:pPr>
              <w:pStyle w:val="Paragraphedeliste"/>
              <w:numPr>
                <w:ilvl w:val="0"/>
                <w:numId w:val="17"/>
              </w:numPr>
              <w:jc w:val="both"/>
              <w:rPr>
                <w:sz w:val="22"/>
                <w:szCs w:val="22"/>
                <w:lang w:val="nl-BE"/>
              </w:rPr>
            </w:pPr>
            <w:r>
              <w:rPr>
                <w:sz w:val="22"/>
                <w:szCs w:val="22"/>
                <w:lang w:val="nl-BE"/>
              </w:rPr>
              <w:t xml:space="preserve">Hoewel het aantal minderjarigen anno 2018 slechts 20,2% van de totale bevolking uitmaakte, moeten proportioneel méér middelen van het GGZ-budget voorzien worden, </w:t>
            </w:r>
            <w:r w:rsidRPr="006A58B4">
              <w:rPr>
                <w:sz w:val="22"/>
                <w:szCs w:val="22"/>
                <w:lang w:val="nl-BE"/>
              </w:rPr>
              <w:t>omdat:</w:t>
            </w:r>
          </w:p>
          <w:p w:rsidR="00C15079" w:rsidRPr="00DA3CDC" w:rsidRDefault="00C15079">
            <w:pPr>
              <w:pStyle w:val="Paragraphedeliste"/>
              <w:numPr>
                <w:ilvl w:val="1"/>
                <w:numId w:val="17"/>
              </w:numPr>
              <w:jc w:val="both"/>
              <w:rPr>
                <w:rFonts w:cstheme="minorHAnsi"/>
                <w:sz w:val="22"/>
                <w:szCs w:val="22"/>
                <w:lang w:val="nl-BE"/>
              </w:rPr>
            </w:pPr>
            <w:r w:rsidRPr="00881EE0">
              <w:rPr>
                <w:rFonts w:cstheme="minorHAnsi"/>
                <w:color w:val="212121"/>
                <w:sz w:val="22"/>
                <w:szCs w:val="22"/>
                <w:lang w:val="nl-BE"/>
              </w:rPr>
              <w:t>Perinatale zorg</w:t>
            </w:r>
            <w:r w:rsidR="00131392" w:rsidRPr="00881EE0">
              <w:rPr>
                <w:rFonts w:cstheme="minorHAnsi"/>
                <w:color w:val="212121"/>
                <w:sz w:val="22"/>
                <w:szCs w:val="22"/>
                <w:lang w:val="nl-BE"/>
              </w:rPr>
              <w:t xml:space="preserve"> en zorg </w:t>
            </w:r>
            <w:r w:rsidR="00131392" w:rsidRPr="00131392">
              <w:rPr>
                <w:rFonts w:cstheme="minorHAnsi"/>
                <w:color w:val="212121"/>
                <w:sz w:val="22"/>
                <w:szCs w:val="22"/>
                <w:lang w:val="nl-BE"/>
              </w:rPr>
              <w:t xml:space="preserve">voor kinderen van 0 tot 5 </w:t>
            </w:r>
            <w:r w:rsidR="00131392" w:rsidRPr="00881EE0">
              <w:rPr>
                <w:rFonts w:cstheme="minorHAnsi"/>
                <w:color w:val="212121"/>
                <w:sz w:val="22"/>
                <w:szCs w:val="22"/>
                <w:lang w:val="nl-BE"/>
              </w:rPr>
              <w:t>jaar</w:t>
            </w:r>
            <w:r w:rsidRPr="00881EE0">
              <w:rPr>
                <w:rFonts w:cstheme="minorHAnsi"/>
                <w:color w:val="212121"/>
                <w:sz w:val="22"/>
                <w:szCs w:val="22"/>
                <w:lang w:val="nl-BE"/>
              </w:rPr>
              <w:t xml:space="preserve"> speciale aandacht </w:t>
            </w:r>
            <w:r w:rsidR="00131392" w:rsidRPr="00881EE0">
              <w:rPr>
                <w:rFonts w:cstheme="minorHAnsi"/>
                <w:color w:val="212121"/>
                <w:sz w:val="22"/>
                <w:szCs w:val="22"/>
                <w:lang w:val="nl-BE"/>
              </w:rPr>
              <w:t>verdient.</w:t>
            </w:r>
          </w:p>
          <w:p w:rsidR="003916DD" w:rsidRPr="006A58B4" w:rsidRDefault="004B2791" w:rsidP="006A58B4">
            <w:pPr>
              <w:pStyle w:val="Paragraphedeliste"/>
              <w:numPr>
                <w:ilvl w:val="1"/>
                <w:numId w:val="17"/>
              </w:numPr>
              <w:jc w:val="both"/>
              <w:rPr>
                <w:sz w:val="22"/>
                <w:szCs w:val="22"/>
                <w:lang w:val="nl-BE"/>
              </w:rPr>
            </w:pPr>
            <w:r w:rsidRPr="006A58B4">
              <w:rPr>
                <w:sz w:val="22"/>
                <w:szCs w:val="22"/>
                <w:lang w:val="nl-BE"/>
              </w:rPr>
              <w:t>Transitiezorg voor de doelgroep 1</w:t>
            </w:r>
            <w:r w:rsidR="00131392">
              <w:rPr>
                <w:sz w:val="22"/>
                <w:szCs w:val="22"/>
                <w:lang w:val="nl-BE"/>
              </w:rPr>
              <w:t>6</w:t>
            </w:r>
            <w:r w:rsidRPr="006A58B4">
              <w:rPr>
                <w:sz w:val="22"/>
                <w:szCs w:val="22"/>
                <w:lang w:val="nl-BE"/>
              </w:rPr>
              <w:t xml:space="preserve">-23 jaar met GGZ-problemen </w:t>
            </w:r>
            <w:r w:rsidR="006758CC" w:rsidRPr="006A58B4">
              <w:rPr>
                <w:sz w:val="22"/>
                <w:szCs w:val="22"/>
                <w:lang w:val="nl-BE"/>
              </w:rPr>
              <w:t xml:space="preserve"> nodig </w:t>
            </w:r>
            <w:r w:rsidR="006A58B4" w:rsidRPr="006A58B4">
              <w:rPr>
                <w:sz w:val="22"/>
                <w:szCs w:val="22"/>
                <w:lang w:val="nl-BE"/>
              </w:rPr>
              <w:t xml:space="preserve">is </w:t>
            </w:r>
            <w:r w:rsidR="006758CC" w:rsidRPr="006A58B4">
              <w:rPr>
                <w:sz w:val="22"/>
                <w:szCs w:val="22"/>
                <w:lang w:val="nl-BE"/>
              </w:rPr>
              <w:t xml:space="preserve">en </w:t>
            </w:r>
            <w:r w:rsidRPr="006A58B4">
              <w:rPr>
                <w:sz w:val="22"/>
                <w:szCs w:val="22"/>
                <w:lang w:val="nl-BE"/>
              </w:rPr>
              <w:t>werd toegevoegd aan d</w:t>
            </w:r>
            <w:r w:rsidR="006758CC" w:rsidRPr="006A58B4">
              <w:rPr>
                <w:sz w:val="22"/>
                <w:szCs w:val="22"/>
                <w:lang w:val="nl-BE"/>
              </w:rPr>
              <w:t xml:space="preserve">e opdracht van de netwerken </w:t>
            </w:r>
            <w:r w:rsidRPr="006A58B4">
              <w:rPr>
                <w:sz w:val="22"/>
                <w:szCs w:val="22"/>
                <w:lang w:val="nl-BE"/>
              </w:rPr>
              <w:t>voor kinderen en jongeren</w:t>
            </w:r>
          </w:p>
          <w:p w:rsidR="006A58B4" w:rsidRPr="006A58B4" w:rsidRDefault="006758CC" w:rsidP="006A58B4">
            <w:pPr>
              <w:pStyle w:val="Paragraphedeliste"/>
              <w:numPr>
                <w:ilvl w:val="1"/>
                <w:numId w:val="17"/>
              </w:numPr>
              <w:jc w:val="both"/>
              <w:rPr>
                <w:sz w:val="22"/>
                <w:szCs w:val="22"/>
                <w:lang w:val="nl-BE"/>
              </w:rPr>
            </w:pPr>
            <w:r>
              <w:rPr>
                <w:sz w:val="22"/>
                <w:szCs w:val="22"/>
                <w:lang w:val="nl-BE"/>
              </w:rPr>
              <w:t xml:space="preserve">Geestelijke gezondheidzorg voor kinderen en adolescenten en </w:t>
            </w:r>
            <w:r w:rsidR="006A58B4">
              <w:rPr>
                <w:sz w:val="22"/>
                <w:szCs w:val="22"/>
                <w:lang w:val="nl-BE"/>
              </w:rPr>
              <w:t xml:space="preserve">hun context </w:t>
            </w:r>
            <w:r>
              <w:rPr>
                <w:sz w:val="22"/>
                <w:szCs w:val="22"/>
                <w:lang w:val="nl-BE"/>
              </w:rPr>
              <w:t xml:space="preserve">intensiever </w:t>
            </w:r>
            <w:r w:rsidR="006A58B4">
              <w:rPr>
                <w:sz w:val="22"/>
                <w:szCs w:val="22"/>
                <w:lang w:val="nl-BE"/>
              </w:rPr>
              <w:t xml:space="preserve">is </w:t>
            </w:r>
          </w:p>
          <w:p w:rsidR="009413FD" w:rsidRPr="00154E75" w:rsidRDefault="009413FD" w:rsidP="000E0ABC">
            <w:pPr>
              <w:jc w:val="both"/>
              <w:rPr>
                <w:rFonts w:asciiTheme="minorHAnsi" w:hAnsiTheme="minorHAnsi" w:cstheme="minorHAnsi"/>
                <w:color w:val="000000"/>
                <w:sz w:val="22"/>
                <w:szCs w:val="22"/>
                <w:lang w:val="nl-BE"/>
              </w:rPr>
            </w:pPr>
          </w:p>
          <w:p w:rsidR="009413FD" w:rsidRPr="00154E75" w:rsidRDefault="009413FD" w:rsidP="000E0ABC">
            <w:pPr>
              <w:jc w:val="both"/>
              <w:rPr>
                <w:rFonts w:asciiTheme="minorHAnsi" w:hAnsiTheme="minorHAnsi" w:cstheme="minorHAnsi"/>
                <w:color w:val="000000"/>
                <w:sz w:val="22"/>
                <w:szCs w:val="22"/>
                <w:lang w:val="nl-BE"/>
              </w:rPr>
            </w:pPr>
          </w:p>
          <w:p w:rsidR="009413FD" w:rsidRPr="00154E75" w:rsidRDefault="009413FD" w:rsidP="000E0ABC">
            <w:pPr>
              <w:jc w:val="both"/>
              <w:rPr>
                <w:rFonts w:asciiTheme="minorHAnsi" w:hAnsiTheme="minorHAnsi" w:cstheme="minorHAnsi"/>
                <w:color w:val="000000"/>
                <w:sz w:val="22"/>
                <w:szCs w:val="22"/>
                <w:lang w:val="nl-BE"/>
              </w:rPr>
            </w:pPr>
          </w:p>
          <w:p w:rsidR="009413FD" w:rsidRPr="009A6528" w:rsidRDefault="009413FD" w:rsidP="000E0ABC">
            <w:pPr>
              <w:jc w:val="both"/>
              <w:rPr>
                <w:rFonts w:asciiTheme="minorHAnsi" w:hAnsiTheme="minorHAnsi" w:cstheme="minorHAnsi"/>
                <w:sz w:val="22"/>
                <w:szCs w:val="22"/>
                <w:lang w:val="nl-BE"/>
              </w:rPr>
            </w:pPr>
          </w:p>
          <w:p w:rsidR="00763488" w:rsidRDefault="00763488" w:rsidP="005160B4">
            <w:pPr>
              <w:jc w:val="both"/>
              <w:rPr>
                <w:rFonts w:asciiTheme="minorHAnsi" w:hAnsiTheme="minorHAnsi" w:cstheme="minorHAnsi"/>
                <w:sz w:val="22"/>
                <w:szCs w:val="22"/>
                <w:lang w:val="nl-BE"/>
              </w:rPr>
            </w:pPr>
          </w:p>
          <w:p w:rsidR="003010B5" w:rsidRDefault="003010B5" w:rsidP="005160B4">
            <w:pPr>
              <w:jc w:val="both"/>
              <w:rPr>
                <w:rFonts w:asciiTheme="minorHAnsi" w:hAnsiTheme="minorHAnsi" w:cstheme="minorHAnsi"/>
                <w:sz w:val="22"/>
                <w:szCs w:val="22"/>
                <w:lang w:val="nl-BE"/>
              </w:rPr>
            </w:pPr>
          </w:p>
          <w:p w:rsidR="003010B5" w:rsidRPr="00391BB9" w:rsidRDefault="003010B5" w:rsidP="005160B4">
            <w:pPr>
              <w:jc w:val="both"/>
              <w:rPr>
                <w:rFonts w:asciiTheme="minorHAnsi" w:hAnsiTheme="minorHAnsi" w:cstheme="minorHAnsi"/>
                <w:sz w:val="22"/>
                <w:szCs w:val="22"/>
                <w:lang w:val="nl-BE"/>
              </w:rPr>
            </w:pPr>
          </w:p>
          <w:p w:rsidR="00CE43F3" w:rsidRPr="00391BB9" w:rsidRDefault="00A06130" w:rsidP="00CE43F3">
            <w:pPr>
              <w:pStyle w:val="Paragraphedeliste"/>
              <w:numPr>
                <w:ilvl w:val="0"/>
                <w:numId w:val="6"/>
              </w:numPr>
              <w:jc w:val="both"/>
              <w:rPr>
                <w:rFonts w:cstheme="minorHAnsi"/>
                <w:b/>
                <w:sz w:val="22"/>
                <w:szCs w:val="22"/>
                <w:lang w:val="nl-BE"/>
              </w:rPr>
            </w:pPr>
            <w:r w:rsidRPr="00391BB9">
              <w:rPr>
                <w:rFonts w:cstheme="minorHAnsi"/>
                <w:b/>
                <w:color w:val="212121"/>
                <w:sz w:val="22"/>
                <w:szCs w:val="22"/>
                <w:lang w:val="nl-BE"/>
              </w:rPr>
              <w:t>Stabilisatie en c</w:t>
            </w:r>
            <w:r w:rsidR="00CE43F3" w:rsidRPr="00391BB9">
              <w:rPr>
                <w:rFonts w:cstheme="minorHAnsi"/>
                <w:b/>
                <w:color w:val="212121"/>
                <w:sz w:val="22"/>
                <w:szCs w:val="22"/>
                <w:lang w:val="nl-NL"/>
              </w:rPr>
              <w:t>onsolidering</w:t>
            </w:r>
            <w:r w:rsidRPr="00391BB9">
              <w:rPr>
                <w:rFonts w:cstheme="minorHAnsi"/>
                <w:b/>
                <w:color w:val="212121"/>
                <w:sz w:val="22"/>
                <w:szCs w:val="22"/>
                <w:lang w:val="nl-NL"/>
              </w:rPr>
              <w:t xml:space="preserve"> </w:t>
            </w:r>
            <w:r w:rsidR="00CE43F3" w:rsidRPr="00391BB9">
              <w:rPr>
                <w:rFonts w:cstheme="minorHAnsi"/>
                <w:b/>
                <w:color w:val="212121"/>
                <w:sz w:val="22"/>
                <w:szCs w:val="22"/>
                <w:lang w:val="nl-NL"/>
              </w:rPr>
              <w:t xml:space="preserve">van </w:t>
            </w:r>
            <w:r w:rsidR="00B011BA" w:rsidRPr="00391BB9">
              <w:rPr>
                <w:rFonts w:cstheme="minorHAnsi"/>
                <w:b/>
                <w:color w:val="212121"/>
                <w:sz w:val="22"/>
                <w:szCs w:val="22"/>
                <w:lang w:val="nl-NL"/>
              </w:rPr>
              <w:t xml:space="preserve">de </w:t>
            </w:r>
            <w:r w:rsidR="00CE43F3" w:rsidRPr="00391BB9">
              <w:rPr>
                <w:rFonts w:cstheme="minorHAnsi"/>
                <w:b/>
                <w:color w:val="212121"/>
                <w:sz w:val="22"/>
                <w:szCs w:val="22"/>
                <w:lang w:val="nl-NL"/>
              </w:rPr>
              <w:t>intersectorale netwerken als een middel</w:t>
            </w:r>
            <w:r w:rsidR="00B011BA" w:rsidRPr="00391BB9">
              <w:rPr>
                <w:rFonts w:cstheme="minorHAnsi"/>
                <w:b/>
                <w:color w:val="212121"/>
                <w:sz w:val="22"/>
                <w:szCs w:val="22"/>
                <w:lang w:val="nl-NL"/>
              </w:rPr>
              <w:t xml:space="preserve"> tot</w:t>
            </w:r>
            <w:r w:rsidR="00CE43F3" w:rsidRPr="00391BB9">
              <w:rPr>
                <w:rFonts w:cstheme="minorHAnsi"/>
                <w:b/>
                <w:color w:val="212121"/>
                <w:sz w:val="22"/>
                <w:szCs w:val="22"/>
                <w:lang w:val="nl-NL"/>
              </w:rPr>
              <w:t xml:space="preserve"> </w:t>
            </w:r>
            <w:r w:rsidRPr="00391BB9">
              <w:rPr>
                <w:rFonts w:cstheme="minorHAnsi"/>
                <w:b/>
                <w:color w:val="212121"/>
                <w:sz w:val="22"/>
                <w:szCs w:val="22"/>
                <w:lang w:val="nl-NL"/>
              </w:rPr>
              <w:t xml:space="preserve">versterking van de </w:t>
            </w:r>
            <w:r w:rsidR="00B011BA" w:rsidRPr="00391BB9">
              <w:rPr>
                <w:rFonts w:cstheme="minorHAnsi"/>
                <w:b/>
                <w:color w:val="212121"/>
                <w:sz w:val="22"/>
                <w:szCs w:val="22"/>
                <w:lang w:val="nl-NL"/>
              </w:rPr>
              <w:t>aanstur</w:t>
            </w:r>
            <w:r w:rsidR="00CE43F3" w:rsidRPr="00391BB9">
              <w:rPr>
                <w:rFonts w:cstheme="minorHAnsi"/>
                <w:b/>
                <w:color w:val="212121"/>
                <w:sz w:val="22"/>
                <w:szCs w:val="22"/>
                <w:lang w:val="nl-NL"/>
              </w:rPr>
              <w:t>ing van gezondheidsbevordering en facilitat</w:t>
            </w:r>
            <w:r w:rsidR="00B71DE6" w:rsidRPr="00391BB9">
              <w:rPr>
                <w:rFonts w:cstheme="minorHAnsi"/>
                <w:b/>
                <w:color w:val="212121"/>
                <w:sz w:val="22"/>
                <w:szCs w:val="22"/>
                <w:lang w:val="nl-NL"/>
              </w:rPr>
              <w:t>ie</w:t>
            </w:r>
            <w:r w:rsidR="00CE43F3" w:rsidRPr="00391BB9">
              <w:rPr>
                <w:rFonts w:cstheme="minorHAnsi"/>
                <w:b/>
                <w:color w:val="212121"/>
                <w:sz w:val="22"/>
                <w:szCs w:val="22"/>
                <w:lang w:val="nl-NL"/>
              </w:rPr>
              <w:t xml:space="preserve"> van het beleid voor geestelijke gezondheid voor kinderen en adolescenten op alle niveaus door:</w:t>
            </w:r>
          </w:p>
          <w:p w:rsidR="00A06130" w:rsidRPr="00391BB9" w:rsidRDefault="00633B3B" w:rsidP="000E0ABC">
            <w:pPr>
              <w:pStyle w:val="Paragraphedeliste"/>
              <w:numPr>
                <w:ilvl w:val="1"/>
                <w:numId w:val="6"/>
              </w:numPr>
              <w:jc w:val="both"/>
              <w:rPr>
                <w:rFonts w:cstheme="minorHAnsi"/>
                <w:sz w:val="22"/>
                <w:szCs w:val="22"/>
                <w:lang w:val="nl-BE"/>
              </w:rPr>
            </w:pPr>
            <w:r w:rsidRPr="00391BB9">
              <w:rPr>
                <w:rFonts w:cstheme="minorHAnsi"/>
                <w:color w:val="212121"/>
                <w:sz w:val="22"/>
                <w:szCs w:val="22"/>
                <w:lang w:val="nl-NL"/>
              </w:rPr>
              <w:t xml:space="preserve">structurele financiering </w:t>
            </w:r>
          </w:p>
          <w:p w:rsidR="00633B3B" w:rsidRPr="00391BB9" w:rsidRDefault="00633B3B" w:rsidP="00633B3B">
            <w:pPr>
              <w:pStyle w:val="Paragraphedeliste"/>
              <w:numPr>
                <w:ilvl w:val="1"/>
                <w:numId w:val="6"/>
              </w:numPr>
              <w:jc w:val="both"/>
              <w:rPr>
                <w:rFonts w:cstheme="minorHAnsi"/>
                <w:sz w:val="22"/>
                <w:szCs w:val="22"/>
                <w:lang w:val="nl-BE"/>
              </w:rPr>
            </w:pPr>
            <w:r w:rsidRPr="00391BB9">
              <w:rPr>
                <w:rFonts w:cstheme="minorHAnsi"/>
                <w:color w:val="212121"/>
                <w:sz w:val="22"/>
                <w:szCs w:val="22"/>
                <w:lang w:val="nl-NL"/>
              </w:rPr>
              <w:t xml:space="preserve">herziening van de </w:t>
            </w:r>
            <w:r w:rsidR="0059153A" w:rsidRPr="00391BB9">
              <w:rPr>
                <w:rFonts w:cstheme="minorHAnsi"/>
                <w:color w:val="212121"/>
                <w:sz w:val="22"/>
                <w:szCs w:val="22"/>
                <w:lang w:val="nl-NL"/>
              </w:rPr>
              <w:t xml:space="preserve">provinciale </w:t>
            </w:r>
            <w:r w:rsidRPr="00391BB9">
              <w:rPr>
                <w:rFonts w:cstheme="minorHAnsi"/>
                <w:color w:val="212121"/>
                <w:sz w:val="22"/>
                <w:szCs w:val="22"/>
                <w:lang w:val="nl-NL"/>
              </w:rPr>
              <w:t xml:space="preserve">wegingscriteria, </w:t>
            </w:r>
            <w:r w:rsidR="00C76E29">
              <w:rPr>
                <w:rFonts w:cstheme="minorHAnsi"/>
                <w:color w:val="212121"/>
                <w:sz w:val="22"/>
                <w:szCs w:val="22"/>
                <w:lang w:val="nl-NL"/>
              </w:rPr>
              <w:t>om ook rekening te kunnen houden met</w:t>
            </w:r>
            <w:r w:rsidRPr="00391BB9">
              <w:rPr>
                <w:rFonts w:cstheme="minorHAnsi"/>
                <w:color w:val="212121"/>
                <w:sz w:val="22"/>
                <w:szCs w:val="22"/>
                <w:lang w:val="nl-NL"/>
              </w:rPr>
              <w:t xml:space="preserve"> het bestaande aanbod</w:t>
            </w:r>
            <w:r w:rsidR="0059153A" w:rsidRPr="00391BB9">
              <w:rPr>
                <w:rFonts w:cstheme="minorHAnsi"/>
                <w:color w:val="212121"/>
                <w:sz w:val="22"/>
                <w:szCs w:val="22"/>
                <w:lang w:val="nl-NL"/>
              </w:rPr>
              <w:t>, de grootte</w:t>
            </w:r>
            <w:r w:rsidRPr="00391BB9">
              <w:rPr>
                <w:rFonts w:cstheme="minorHAnsi"/>
                <w:color w:val="212121"/>
                <w:sz w:val="22"/>
                <w:szCs w:val="22"/>
                <w:lang w:val="nl-NL"/>
              </w:rPr>
              <w:t xml:space="preserve"> van het grondgebied en </w:t>
            </w:r>
            <w:r w:rsidR="0059153A" w:rsidRPr="00391BB9">
              <w:rPr>
                <w:rFonts w:cstheme="minorHAnsi"/>
                <w:color w:val="212121"/>
                <w:sz w:val="22"/>
                <w:szCs w:val="22"/>
                <w:lang w:val="nl-NL"/>
              </w:rPr>
              <w:t>verhouding stedelijk/ruraal</w:t>
            </w:r>
            <w:r w:rsidR="00C76E29">
              <w:rPr>
                <w:rFonts w:cstheme="minorHAnsi"/>
                <w:color w:val="212121"/>
                <w:sz w:val="22"/>
                <w:szCs w:val="22"/>
                <w:lang w:val="nl-NL"/>
              </w:rPr>
              <w:t xml:space="preserve"> (mobiliteit, isolement)</w:t>
            </w:r>
            <w:r w:rsidRPr="00391BB9">
              <w:rPr>
                <w:rFonts w:cstheme="minorHAnsi"/>
                <w:color w:val="212121"/>
                <w:sz w:val="22"/>
                <w:szCs w:val="22"/>
                <w:lang w:val="nl-NL"/>
              </w:rPr>
              <w:t>, …</w:t>
            </w:r>
          </w:p>
          <w:p w:rsidR="00633B3B" w:rsidRPr="00711A72" w:rsidRDefault="0059153A" w:rsidP="00633B3B">
            <w:pPr>
              <w:pStyle w:val="Paragraphedeliste"/>
              <w:numPr>
                <w:ilvl w:val="1"/>
                <w:numId w:val="6"/>
              </w:numPr>
              <w:jc w:val="both"/>
              <w:rPr>
                <w:rFonts w:cstheme="minorHAnsi"/>
                <w:sz w:val="22"/>
                <w:szCs w:val="22"/>
                <w:lang w:val="nl-BE"/>
              </w:rPr>
            </w:pPr>
            <w:r w:rsidRPr="00391BB9">
              <w:rPr>
                <w:rFonts w:cstheme="minorHAnsi"/>
                <w:color w:val="212121"/>
                <w:sz w:val="22"/>
                <w:szCs w:val="22"/>
                <w:lang w:val="nl-BE"/>
              </w:rPr>
              <w:t>gegarandeerde indexaanpassing en aanpassing van de financiering aan de anciënniteitsverhoging</w:t>
            </w:r>
          </w:p>
          <w:p w:rsidR="003D36F8" w:rsidRPr="000D318D" w:rsidRDefault="00C76E29" w:rsidP="00633B3B">
            <w:pPr>
              <w:pStyle w:val="Paragraphedeliste"/>
              <w:numPr>
                <w:ilvl w:val="1"/>
                <w:numId w:val="6"/>
              </w:numPr>
              <w:jc w:val="both"/>
              <w:rPr>
                <w:rFonts w:cstheme="minorHAnsi"/>
                <w:sz w:val="22"/>
                <w:szCs w:val="22"/>
                <w:lang w:val="de-DE"/>
              </w:rPr>
            </w:pPr>
            <w:r w:rsidRPr="00881EE0">
              <w:rPr>
                <w:sz w:val="22"/>
                <w:szCs w:val="22"/>
                <w:lang w:val="de-DE"/>
              </w:rPr>
              <w:t>versterking van de mobiele zorg</w:t>
            </w:r>
          </w:p>
          <w:p w:rsidR="00A8094A" w:rsidRPr="00391BB9" w:rsidRDefault="00A8094A" w:rsidP="00A8094A">
            <w:pPr>
              <w:pStyle w:val="Paragraphedeliste"/>
              <w:numPr>
                <w:ilvl w:val="1"/>
                <w:numId w:val="6"/>
              </w:numPr>
              <w:jc w:val="both"/>
              <w:rPr>
                <w:rFonts w:cstheme="minorHAnsi"/>
                <w:sz w:val="22"/>
                <w:szCs w:val="22"/>
                <w:lang w:val="nl-BE"/>
              </w:rPr>
            </w:pPr>
            <w:r w:rsidRPr="00391BB9">
              <w:rPr>
                <w:rFonts w:cstheme="minorHAnsi"/>
                <w:color w:val="212121"/>
                <w:sz w:val="22"/>
                <w:szCs w:val="22"/>
                <w:lang w:val="nl-NL"/>
              </w:rPr>
              <w:t>een geïntegreerd beleid</w:t>
            </w:r>
            <w:r w:rsidR="00A338AD" w:rsidRPr="00391BB9">
              <w:rPr>
                <w:rFonts w:cstheme="minorHAnsi"/>
                <w:color w:val="212121"/>
                <w:sz w:val="22"/>
                <w:szCs w:val="22"/>
                <w:lang w:val="nl-NL"/>
              </w:rPr>
              <w:t xml:space="preserve"> (federaal en gewestelijk) </w:t>
            </w:r>
            <w:r w:rsidRPr="00391BB9">
              <w:rPr>
                <w:rFonts w:cstheme="minorHAnsi"/>
                <w:color w:val="212121"/>
                <w:sz w:val="22"/>
                <w:szCs w:val="22"/>
                <w:lang w:val="nl-NL"/>
              </w:rPr>
              <w:t>(coördinatie en aanpassing van regelgeving)</w:t>
            </w:r>
          </w:p>
          <w:p w:rsidR="00163796" w:rsidRPr="00391BB9" w:rsidRDefault="00163796" w:rsidP="00163796">
            <w:pPr>
              <w:pStyle w:val="Paragraphedeliste"/>
              <w:numPr>
                <w:ilvl w:val="1"/>
                <w:numId w:val="6"/>
              </w:numPr>
              <w:jc w:val="both"/>
              <w:rPr>
                <w:rFonts w:cstheme="minorHAnsi"/>
                <w:sz w:val="22"/>
                <w:szCs w:val="22"/>
                <w:lang w:val="nl-BE"/>
              </w:rPr>
            </w:pPr>
            <w:r w:rsidRPr="00391BB9">
              <w:rPr>
                <w:rFonts w:cstheme="minorHAnsi"/>
                <w:color w:val="212121"/>
                <w:sz w:val="22"/>
                <w:szCs w:val="22"/>
                <w:lang w:val="nl-NL"/>
              </w:rPr>
              <w:t>de financiering van de progr</w:t>
            </w:r>
            <w:r w:rsidR="00CB2241" w:rsidRPr="00391BB9">
              <w:rPr>
                <w:rFonts w:cstheme="minorHAnsi"/>
                <w:color w:val="212121"/>
                <w:sz w:val="22"/>
                <w:szCs w:val="22"/>
                <w:lang w:val="nl-NL"/>
              </w:rPr>
              <w:t>amma’s</w:t>
            </w:r>
            <w:r w:rsidRPr="00391BB9">
              <w:rPr>
                <w:rFonts w:cstheme="minorHAnsi"/>
                <w:color w:val="212121"/>
                <w:sz w:val="22"/>
                <w:szCs w:val="22"/>
                <w:lang w:val="nl-NL"/>
              </w:rPr>
              <w:t xml:space="preserve"> vroegdetectie en </w:t>
            </w:r>
            <w:r w:rsidR="00CB2241" w:rsidRPr="00391BB9">
              <w:rPr>
                <w:rFonts w:cstheme="minorHAnsi"/>
                <w:color w:val="212121"/>
                <w:sz w:val="22"/>
                <w:szCs w:val="22"/>
                <w:lang w:val="nl-NL"/>
              </w:rPr>
              <w:t>–</w:t>
            </w:r>
            <w:r w:rsidRPr="00391BB9">
              <w:rPr>
                <w:rFonts w:cstheme="minorHAnsi"/>
                <w:color w:val="212121"/>
                <w:sz w:val="22"/>
                <w:szCs w:val="22"/>
                <w:lang w:val="nl-NL"/>
              </w:rPr>
              <w:t>interventie</w:t>
            </w:r>
            <w:r w:rsidR="00CB2241" w:rsidRPr="00391BB9">
              <w:rPr>
                <w:rFonts w:cstheme="minorHAnsi"/>
                <w:color w:val="212121"/>
                <w:sz w:val="22"/>
                <w:szCs w:val="22"/>
                <w:lang w:val="nl-NL"/>
              </w:rPr>
              <w:t xml:space="preserve"> en  outreaching naar de residentiële jeugdhulp in de franstalige regio’s.</w:t>
            </w:r>
          </w:p>
          <w:p w:rsidR="00163796" w:rsidRPr="00391BB9" w:rsidRDefault="00163796" w:rsidP="00163796">
            <w:pPr>
              <w:pStyle w:val="Paragraphedeliste"/>
              <w:numPr>
                <w:ilvl w:val="1"/>
                <w:numId w:val="6"/>
              </w:numPr>
              <w:jc w:val="both"/>
              <w:rPr>
                <w:rFonts w:cstheme="minorHAnsi"/>
                <w:sz w:val="22"/>
                <w:szCs w:val="22"/>
                <w:lang w:val="nl-BE"/>
              </w:rPr>
            </w:pPr>
            <w:r w:rsidRPr="00391BB9">
              <w:rPr>
                <w:rFonts w:cstheme="minorHAnsi"/>
                <w:color w:val="212121"/>
                <w:sz w:val="22"/>
                <w:szCs w:val="22"/>
                <w:lang w:val="nl-NL"/>
              </w:rPr>
              <w:t>activering van programma</w:t>
            </w:r>
            <w:r w:rsidR="00CB2241" w:rsidRPr="00391BB9">
              <w:rPr>
                <w:rFonts w:cstheme="minorHAnsi"/>
                <w:color w:val="212121"/>
                <w:sz w:val="22"/>
                <w:szCs w:val="22"/>
                <w:lang w:val="nl-NL"/>
              </w:rPr>
              <w:t xml:space="preserve">’s 3 (basisaanbod gespecialiseerde GGZ) en </w:t>
            </w:r>
            <w:r w:rsidRPr="00391BB9">
              <w:rPr>
                <w:rFonts w:cstheme="minorHAnsi"/>
                <w:color w:val="212121"/>
                <w:sz w:val="22"/>
                <w:szCs w:val="22"/>
                <w:lang w:val="nl-NL"/>
              </w:rPr>
              <w:t>5 (</w:t>
            </w:r>
            <w:r w:rsidR="00CB2241" w:rsidRPr="00391BB9">
              <w:rPr>
                <w:rFonts w:cstheme="minorHAnsi"/>
                <w:color w:val="212121"/>
                <w:sz w:val="22"/>
                <w:szCs w:val="22"/>
                <w:lang w:val="nl-NL"/>
              </w:rPr>
              <w:t>integratieve herstelgerichte ondersteuning</w:t>
            </w:r>
            <w:r w:rsidRPr="00391BB9">
              <w:rPr>
                <w:rFonts w:cstheme="minorHAnsi"/>
                <w:color w:val="212121"/>
                <w:sz w:val="22"/>
                <w:szCs w:val="22"/>
                <w:lang w:val="nl-NL"/>
              </w:rPr>
              <w:t>)</w:t>
            </w:r>
          </w:p>
          <w:p w:rsidR="00CB2F85" w:rsidRPr="000D318D" w:rsidRDefault="00163796" w:rsidP="00163796">
            <w:pPr>
              <w:pStyle w:val="Paragraphedeliste"/>
              <w:numPr>
                <w:ilvl w:val="1"/>
                <w:numId w:val="6"/>
              </w:numPr>
              <w:jc w:val="both"/>
              <w:rPr>
                <w:rFonts w:cstheme="minorHAnsi"/>
                <w:b/>
                <w:sz w:val="22"/>
                <w:szCs w:val="22"/>
                <w:lang w:val="nl-BE"/>
              </w:rPr>
            </w:pPr>
            <w:r w:rsidRPr="00391BB9">
              <w:rPr>
                <w:rFonts w:cstheme="minorHAnsi"/>
                <w:color w:val="212121"/>
                <w:sz w:val="22"/>
                <w:szCs w:val="22"/>
                <w:lang w:val="nl-NL"/>
              </w:rPr>
              <w:t xml:space="preserve">verduidelijking met </w:t>
            </w:r>
            <w:r w:rsidR="00A338AD" w:rsidRPr="00391BB9">
              <w:rPr>
                <w:rFonts w:cstheme="minorHAnsi"/>
                <w:color w:val="212121"/>
                <w:sz w:val="22"/>
                <w:szCs w:val="22"/>
                <w:lang w:val="nl-NL"/>
              </w:rPr>
              <w:t xml:space="preserve">de netwerken voor </w:t>
            </w:r>
            <w:r w:rsidRPr="00391BB9">
              <w:rPr>
                <w:rFonts w:cstheme="minorHAnsi"/>
                <w:color w:val="212121"/>
                <w:sz w:val="22"/>
                <w:szCs w:val="22"/>
                <w:lang w:val="nl-NL"/>
              </w:rPr>
              <w:t>volwassen</w:t>
            </w:r>
            <w:r w:rsidR="00A338AD" w:rsidRPr="00391BB9">
              <w:rPr>
                <w:rFonts w:cstheme="minorHAnsi"/>
                <w:color w:val="212121"/>
                <w:sz w:val="22"/>
                <w:szCs w:val="22"/>
                <w:lang w:val="nl-NL"/>
              </w:rPr>
              <w:t>en</w:t>
            </w:r>
            <w:r w:rsidRPr="00391BB9">
              <w:rPr>
                <w:rFonts w:cstheme="minorHAnsi"/>
                <w:color w:val="212121"/>
                <w:sz w:val="22"/>
                <w:szCs w:val="22"/>
                <w:lang w:val="nl-NL"/>
              </w:rPr>
              <w:t xml:space="preserve"> over </w:t>
            </w:r>
            <w:r w:rsidR="00A338AD" w:rsidRPr="00391BB9">
              <w:rPr>
                <w:rFonts w:cstheme="minorHAnsi"/>
                <w:color w:val="212121"/>
                <w:sz w:val="22"/>
                <w:szCs w:val="22"/>
                <w:lang w:val="nl-NL"/>
              </w:rPr>
              <w:t>de transitiezorg</w:t>
            </w:r>
            <w:r w:rsidRPr="00391BB9">
              <w:rPr>
                <w:rFonts w:cstheme="minorHAnsi"/>
                <w:color w:val="212121"/>
                <w:sz w:val="22"/>
                <w:szCs w:val="22"/>
                <w:lang w:val="nl-NL"/>
              </w:rPr>
              <w:t xml:space="preserve"> voor 18-23-jarigen</w:t>
            </w:r>
          </w:p>
          <w:p w:rsidR="001F3C49" w:rsidRDefault="001F3C49" w:rsidP="001F3C49">
            <w:pPr>
              <w:ind w:left="720"/>
              <w:jc w:val="both"/>
              <w:rPr>
                <w:rFonts w:cstheme="minorHAnsi"/>
                <w:b/>
                <w:sz w:val="22"/>
                <w:szCs w:val="22"/>
                <w:lang w:val="nl-BE"/>
              </w:rPr>
            </w:pPr>
          </w:p>
          <w:p w:rsidR="001F3C49" w:rsidRDefault="001F3C49" w:rsidP="001F3C49">
            <w:pPr>
              <w:ind w:left="720"/>
              <w:jc w:val="both"/>
              <w:rPr>
                <w:rFonts w:cstheme="minorHAnsi"/>
                <w:b/>
                <w:sz w:val="22"/>
                <w:szCs w:val="22"/>
                <w:lang w:val="nl-BE"/>
              </w:rPr>
            </w:pPr>
          </w:p>
          <w:p w:rsidR="00163796" w:rsidRPr="00391BB9" w:rsidRDefault="00163796" w:rsidP="00163796">
            <w:pPr>
              <w:rPr>
                <w:rFonts w:asciiTheme="minorHAnsi" w:hAnsiTheme="minorHAnsi" w:cstheme="minorHAnsi"/>
                <w:sz w:val="22"/>
                <w:szCs w:val="22"/>
                <w:lang w:val="nl-BE"/>
              </w:rPr>
            </w:pPr>
          </w:p>
          <w:p w:rsidR="00FB10F7" w:rsidRPr="00391BB9" w:rsidRDefault="007655CA" w:rsidP="005160B4">
            <w:pPr>
              <w:pStyle w:val="Paragraphedeliste"/>
              <w:numPr>
                <w:ilvl w:val="0"/>
                <w:numId w:val="6"/>
              </w:numPr>
              <w:jc w:val="both"/>
              <w:rPr>
                <w:rFonts w:cstheme="minorHAnsi"/>
                <w:b/>
                <w:sz w:val="22"/>
                <w:szCs w:val="22"/>
                <w:lang w:val="nl-BE"/>
              </w:rPr>
            </w:pPr>
            <w:r>
              <w:rPr>
                <w:rFonts w:cstheme="minorHAnsi"/>
                <w:b/>
                <w:color w:val="000000"/>
                <w:sz w:val="22"/>
                <w:szCs w:val="22"/>
                <w:lang w:val="nl-BE"/>
              </w:rPr>
              <w:t xml:space="preserve">De ontwikkeling </w:t>
            </w:r>
            <w:r w:rsidR="00FB10F7" w:rsidRPr="00391BB9">
              <w:rPr>
                <w:rFonts w:cstheme="minorHAnsi"/>
                <w:b/>
                <w:color w:val="000000"/>
                <w:sz w:val="22"/>
                <w:szCs w:val="22"/>
                <w:lang w:val="nl-BE"/>
              </w:rPr>
              <w:t xml:space="preserve">van </w:t>
            </w:r>
            <w:r w:rsidR="00F512C4">
              <w:rPr>
                <w:rFonts w:cstheme="minorHAnsi"/>
                <w:b/>
                <w:color w:val="000000"/>
                <w:sz w:val="22"/>
                <w:szCs w:val="22"/>
                <w:lang w:val="nl-BE"/>
              </w:rPr>
              <w:t>infantpsychiatrie (0-5 jaar)</w:t>
            </w:r>
            <w:r>
              <w:rPr>
                <w:rFonts w:cstheme="minorHAnsi"/>
                <w:b/>
                <w:color w:val="000000"/>
                <w:sz w:val="22"/>
                <w:szCs w:val="22"/>
                <w:lang w:val="nl-BE"/>
              </w:rPr>
              <w:t xml:space="preserve"> stimuleren in alle zorgvormen (CGG,</w:t>
            </w:r>
            <w:r>
              <w:rPr>
                <w:rFonts w:cstheme="minorHAnsi"/>
                <w:b/>
                <w:color w:val="212121"/>
                <w:sz w:val="22"/>
                <w:szCs w:val="22"/>
                <w:lang w:val="nl-BE"/>
              </w:rPr>
              <w:t xml:space="preserve"> </w:t>
            </w:r>
            <w:r w:rsidR="00CF731F" w:rsidRPr="00391BB9">
              <w:rPr>
                <w:rFonts w:cstheme="minorHAnsi"/>
                <w:b/>
                <w:color w:val="212121"/>
                <w:sz w:val="22"/>
                <w:szCs w:val="22"/>
                <w:lang w:val="nl-BE"/>
              </w:rPr>
              <w:t>CAR</w:t>
            </w:r>
            <w:r>
              <w:rPr>
                <w:rFonts w:cstheme="minorHAnsi"/>
                <w:b/>
                <w:color w:val="212121"/>
                <w:sz w:val="22"/>
                <w:szCs w:val="22"/>
                <w:lang w:val="nl-BE"/>
              </w:rPr>
              <w:t>, mobiele teams, hospitalisatie</w:t>
            </w:r>
            <w:r w:rsidR="00CF731F" w:rsidRPr="00391BB9">
              <w:rPr>
                <w:rFonts w:cstheme="minorHAnsi"/>
                <w:b/>
                <w:color w:val="212121"/>
                <w:sz w:val="22"/>
                <w:szCs w:val="22"/>
                <w:lang w:val="nl-BE"/>
              </w:rPr>
              <w:t xml:space="preserve">) </w:t>
            </w:r>
            <w:r>
              <w:rPr>
                <w:rFonts w:cstheme="minorHAnsi"/>
                <w:b/>
                <w:color w:val="000000"/>
                <w:sz w:val="22"/>
                <w:szCs w:val="22"/>
                <w:lang w:val="nl-BE"/>
              </w:rPr>
              <w:t xml:space="preserve">over alle regio’s door het </w:t>
            </w:r>
            <w:r w:rsidR="00CF731F" w:rsidRPr="00391BB9">
              <w:rPr>
                <w:rFonts w:cstheme="minorHAnsi"/>
                <w:b/>
                <w:color w:val="000000"/>
                <w:sz w:val="22"/>
                <w:szCs w:val="22"/>
                <w:lang w:val="nl-BE"/>
              </w:rPr>
              <w:t>creëren van speci</w:t>
            </w:r>
            <w:r>
              <w:rPr>
                <w:rFonts w:cstheme="minorHAnsi"/>
                <w:b/>
                <w:color w:val="000000"/>
                <w:sz w:val="22"/>
                <w:szCs w:val="22"/>
                <w:lang w:val="nl-BE"/>
              </w:rPr>
              <w:t>fiek en gespecialiseerd aanbod.  Hierbij i</w:t>
            </w:r>
            <w:r w:rsidR="00FB10F7" w:rsidRPr="00391BB9">
              <w:rPr>
                <w:rFonts w:cstheme="minorHAnsi"/>
                <w:b/>
                <w:color w:val="000000"/>
                <w:sz w:val="22"/>
                <w:szCs w:val="22"/>
                <w:lang w:val="nl-BE"/>
              </w:rPr>
              <w:t>nzetten op hechtingsbevorderende interventies</w:t>
            </w:r>
          </w:p>
          <w:p w:rsidR="007655CA" w:rsidRDefault="007655CA" w:rsidP="00CB2F85">
            <w:pPr>
              <w:jc w:val="both"/>
              <w:rPr>
                <w:rFonts w:asciiTheme="minorHAnsi" w:hAnsiTheme="minorHAnsi" w:cstheme="minorHAnsi"/>
                <w:sz w:val="22"/>
                <w:szCs w:val="22"/>
                <w:lang w:val="nl-BE"/>
              </w:rPr>
            </w:pPr>
          </w:p>
          <w:p w:rsidR="004B2808" w:rsidRPr="00391BB9" w:rsidRDefault="00BC022B" w:rsidP="00CB2F85">
            <w:pPr>
              <w:jc w:val="both"/>
              <w:rPr>
                <w:rFonts w:asciiTheme="minorHAnsi" w:hAnsiTheme="minorHAnsi" w:cstheme="minorHAnsi"/>
                <w:sz w:val="22"/>
                <w:szCs w:val="22"/>
                <w:lang w:val="nl-BE"/>
              </w:rPr>
            </w:pPr>
            <w:r w:rsidRPr="00391BB9">
              <w:rPr>
                <w:rFonts w:asciiTheme="minorHAnsi" w:hAnsiTheme="minorHAnsi" w:cstheme="minorHAnsi"/>
                <w:sz w:val="22"/>
                <w:szCs w:val="22"/>
                <w:lang w:val="nl-BE"/>
              </w:rPr>
              <w:t>Argumentatie</w:t>
            </w:r>
            <w:r w:rsidR="005160B4" w:rsidRPr="00391BB9">
              <w:rPr>
                <w:rFonts w:asciiTheme="minorHAnsi" w:hAnsiTheme="minorHAnsi" w:cstheme="minorHAnsi"/>
                <w:sz w:val="22"/>
                <w:szCs w:val="22"/>
                <w:lang w:val="nl-BE"/>
              </w:rPr>
              <w:t xml:space="preserve"> : </w:t>
            </w:r>
          </w:p>
          <w:p w:rsidR="00EE66D0" w:rsidRPr="00391BB9" w:rsidRDefault="00EE66D0" w:rsidP="00CB2F85">
            <w:pPr>
              <w:pStyle w:val="PrformatHTML"/>
              <w:jc w:val="both"/>
              <w:rPr>
                <w:rFonts w:asciiTheme="minorHAnsi" w:hAnsiTheme="minorHAnsi" w:cstheme="minorHAnsi"/>
                <w:color w:val="212121"/>
                <w:sz w:val="22"/>
                <w:szCs w:val="22"/>
                <w:lang w:val="nl-BE"/>
              </w:rPr>
            </w:pPr>
            <w:r w:rsidRPr="00391BB9">
              <w:rPr>
                <w:rFonts w:asciiTheme="minorHAnsi" w:hAnsiTheme="minorHAnsi" w:cstheme="minorHAnsi"/>
                <w:color w:val="212121"/>
                <w:sz w:val="22"/>
                <w:szCs w:val="22"/>
                <w:lang w:val="nl-NL"/>
              </w:rPr>
              <w:t>D</w:t>
            </w:r>
            <w:r w:rsidR="00CF731F" w:rsidRPr="00391BB9">
              <w:rPr>
                <w:rFonts w:asciiTheme="minorHAnsi" w:hAnsiTheme="minorHAnsi" w:cstheme="minorHAnsi"/>
                <w:color w:val="212121"/>
                <w:sz w:val="22"/>
                <w:szCs w:val="22"/>
                <w:lang w:val="nl-NL"/>
              </w:rPr>
              <w:t>eze</w:t>
            </w:r>
            <w:r w:rsidRPr="00391BB9">
              <w:rPr>
                <w:rFonts w:asciiTheme="minorHAnsi" w:hAnsiTheme="minorHAnsi" w:cstheme="minorHAnsi"/>
                <w:color w:val="212121"/>
                <w:sz w:val="22"/>
                <w:szCs w:val="22"/>
                <w:lang w:val="nl-NL"/>
              </w:rPr>
              <w:t xml:space="preserve"> prioriteit </w:t>
            </w:r>
            <w:r w:rsidR="00CF731F" w:rsidRPr="00391BB9">
              <w:rPr>
                <w:rFonts w:asciiTheme="minorHAnsi" w:hAnsiTheme="minorHAnsi" w:cstheme="minorHAnsi"/>
                <w:color w:val="212121"/>
                <w:sz w:val="22"/>
                <w:szCs w:val="22"/>
                <w:lang w:val="nl-NL"/>
              </w:rPr>
              <w:t>is onweerlegbaar in het licht van</w:t>
            </w:r>
            <w:r w:rsidRPr="00391BB9">
              <w:rPr>
                <w:rFonts w:asciiTheme="minorHAnsi" w:hAnsiTheme="minorHAnsi" w:cstheme="minorHAnsi"/>
                <w:color w:val="212121"/>
                <w:sz w:val="22"/>
                <w:szCs w:val="22"/>
                <w:lang w:val="nl-NL"/>
              </w:rPr>
              <w:t xml:space="preserve"> </w:t>
            </w:r>
            <w:r w:rsidR="00CF731F" w:rsidRPr="00391BB9">
              <w:rPr>
                <w:rFonts w:asciiTheme="minorHAnsi" w:hAnsiTheme="minorHAnsi" w:cstheme="minorHAnsi"/>
                <w:color w:val="212121"/>
                <w:sz w:val="22"/>
                <w:szCs w:val="22"/>
                <w:lang w:val="nl-NL"/>
              </w:rPr>
              <w:t>ontwikkelings</w:t>
            </w:r>
            <w:r w:rsidRPr="00391BB9">
              <w:rPr>
                <w:rFonts w:asciiTheme="minorHAnsi" w:hAnsiTheme="minorHAnsi" w:cstheme="minorHAnsi"/>
                <w:color w:val="212121"/>
                <w:sz w:val="22"/>
                <w:szCs w:val="22"/>
                <w:lang w:val="nl-NL"/>
              </w:rPr>
              <w:t>neuro</w:t>
            </w:r>
            <w:r w:rsidR="00CF731F" w:rsidRPr="00391BB9">
              <w:rPr>
                <w:rFonts w:asciiTheme="minorHAnsi" w:hAnsiTheme="minorHAnsi" w:cstheme="minorHAnsi"/>
                <w:color w:val="212121"/>
                <w:sz w:val="22"/>
                <w:szCs w:val="22"/>
                <w:lang w:val="nl-NL"/>
              </w:rPr>
              <w:t>logisch</w:t>
            </w:r>
            <w:r w:rsidR="004F387E" w:rsidRPr="00391BB9">
              <w:rPr>
                <w:rFonts w:asciiTheme="minorHAnsi" w:hAnsiTheme="minorHAnsi" w:cstheme="minorHAnsi"/>
                <w:color w:val="212121"/>
                <w:sz w:val="22"/>
                <w:szCs w:val="22"/>
                <w:lang w:val="nl-NL"/>
              </w:rPr>
              <w:t>e</w:t>
            </w:r>
            <w:r w:rsidRPr="00391BB9">
              <w:rPr>
                <w:rFonts w:asciiTheme="minorHAnsi" w:hAnsiTheme="minorHAnsi" w:cstheme="minorHAnsi"/>
                <w:color w:val="212121"/>
                <w:sz w:val="22"/>
                <w:szCs w:val="22"/>
                <w:lang w:val="nl-NL"/>
              </w:rPr>
              <w:t xml:space="preserve"> en epigenetisch</w:t>
            </w:r>
            <w:r w:rsidR="004F387E" w:rsidRPr="00391BB9">
              <w:rPr>
                <w:rFonts w:asciiTheme="minorHAnsi" w:hAnsiTheme="minorHAnsi" w:cstheme="minorHAnsi"/>
                <w:color w:val="212121"/>
                <w:sz w:val="22"/>
                <w:szCs w:val="22"/>
                <w:lang w:val="nl-NL"/>
              </w:rPr>
              <w:t>e</w:t>
            </w:r>
            <w:r w:rsidRPr="00391BB9">
              <w:rPr>
                <w:rFonts w:asciiTheme="minorHAnsi" w:hAnsiTheme="minorHAnsi" w:cstheme="minorHAnsi"/>
                <w:color w:val="212121"/>
                <w:sz w:val="22"/>
                <w:szCs w:val="22"/>
                <w:lang w:val="nl-NL"/>
              </w:rPr>
              <w:t xml:space="preserve"> </w:t>
            </w:r>
            <w:r w:rsidR="004F387E" w:rsidRPr="00391BB9">
              <w:rPr>
                <w:rFonts w:asciiTheme="minorHAnsi" w:hAnsiTheme="minorHAnsi" w:cstheme="minorHAnsi"/>
                <w:color w:val="212121"/>
                <w:sz w:val="22"/>
                <w:szCs w:val="22"/>
                <w:lang w:val="nl-NL"/>
              </w:rPr>
              <w:t>evidentie</w:t>
            </w:r>
            <w:r w:rsidRPr="00391BB9">
              <w:rPr>
                <w:rFonts w:asciiTheme="minorHAnsi" w:hAnsiTheme="minorHAnsi" w:cstheme="minorHAnsi"/>
                <w:color w:val="212121"/>
                <w:sz w:val="22"/>
                <w:szCs w:val="22"/>
                <w:lang w:val="nl-NL"/>
              </w:rPr>
              <w:t xml:space="preserve"> d</w:t>
            </w:r>
            <w:r w:rsidR="004F387E" w:rsidRPr="00391BB9">
              <w:rPr>
                <w:rFonts w:asciiTheme="minorHAnsi" w:hAnsiTheme="minorHAnsi" w:cstheme="minorHAnsi"/>
                <w:color w:val="212121"/>
                <w:sz w:val="22"/>
                <w:szCs w:val="22"/>
                <w:lang w:val="nl-NL"/>
              </w:rPr>
              <w:t>ie</w:t>
            </w:r>
            <w:r w:rsidRPr="00391BB9">
              <w:rPr>
                <w:rFonts w:asciiTheme="minorHAnsi" w:hAnsiTheme="minorHAnsi" w:cstheme="minorHAnsi"/>
                <w:color w:val="212121"/>
                <w:sz w:val="22"/>
                <w:szCs w:val="22"/>
                <w:lang w:val="nl-NL"/>
              </w:rPr>
              <w:t xml:space="preserve"> de positieve impact van </w:t>
            </w:r>
            <w:r w:rsidR="004F387E" w:rsidRPr="00391BB9">
              <w:rPr>
                <w:rFonts w:asciiTheme="minorHAnsi" w:hAnsiTheme="minorHAnsi" w:cstheme="minorHAnsi"/>
                <w:color w:val="212121"/>
                <w:sz w:val="22"/>
                <w:szCs w:val="22"/>
                <w:lang w:val="nl-NL"/>
              </w:rPr>
              <w:t xml:space="preserve">vroegtijdige </w:t>
            </w:r>
            <w:r w:rsidRPr="00391BB9">
              <w:rPr>
                <w:rFonts w:asciiTheme="minorHAnsi" w:hAnsiTheme="minorHAnsi" w:cstheme="minorHAnsi"/>
                <w:color w:val="212121"/>
                <w:sz w:val="22"/>
                <w:szCs w:val="22"/>
                <w:lang w:val="nl-NL"/>
              </w:rPr>
              <w:lastRenderedPageBreak/>
              <w:t xml:space="preserve">diagnose </w:t>
            </w:r>
            <w:r w:rsidR="004F387E" w:rsidRPr="00391BB9">
              <w:rPr>
                <w:rFonts w:asciiTheme="minorHAnsi" w:hAnsiTheme="minorHAnsi" w:cstheme="minorHAnsi"/>
                <w:color w:val="212121"/>
                <w:sz w:val="22"/>
                <w:szCs w:val="22"/>
                <w:lang w:val="nl-NL"/>
              </w:rPr>
              <w:t>en therapeutische</w:t>
            </w:r>
            <w:r w:rsidRPr="00391BB9">
              <w:rPr>
                <w:rFonts w:asciiTheme="minorHAnsi" w:hAnsiTheme="minorHAnsi" w:cstheme="minorHAnsi"/>
                <w:color w:val="212121"/>
                <w:sz w:val="22"/>
                <w:szCs w:val="22"/>
                <w:lang w:val="nl-NL"/>
              </w:rPr>
              <w:t xml:space="preserve"> interventie</w:t>
            </w:r>
            <w:r w:rsidR="004F387E" w:rsidRPr="00391BB9">
              <w:rPr>
                <w:rFonts w:asciiTheme="minorHAnsi" w:hAnsiTheme="minorHAnsi" w:cstheme="minorHAnsi"/>
                <w:color w:val="212121"/>
                <w:sz w:val="22"/>
                <w:szCs w:val="22"/>
                <w:lang w:val="nl-NL"/>
              </w:rPr>
              <w:t>s</w:t>
            </w:r>
            <w:r w:rsidRPr="00391BB9">
              <w:rPr>
                <w:rFonts w:asciiTheme="minorHAnsi" w:hAnsiTheme="minorHAnsi" w:cstheme="minorHAnsi"/>
                <w:color w:val="212121"/>
                <w:sz w:val="22"/>
                <w:szCs w:val="22"/>
                <w:lang w:val="nl-NL"/>
              </w:rPr>
              <w:t xml:space="preserve"> (vooral op de kwaliteit van </w:t>
            </w:r>
            <w:r w:rsidR="004F387E" w:rsidRPr="00391BB9">
              <w:rPr>
                <w:rFonts w:asciiTheme="minorHAnsi" w:hAnsiTheme="minorHAnsi" w:cstheme="minorHAnsi"/>
                <w:color w:val="212121"/>
                <w:sz w:val="22"/>
                <w:szCs w:val="22"/>
                <w:lang w:val="nl-NL"/>
              </w:rPr>
              <w:t xml:space="preserve">de </w:t>
            </w:r>
            <w:r w:rsidRPr="00391BB9">
              <w:rPr>
                <w:rFonts w:asciiTheme="minorHAnsi" w:hAnsiTheme="minorHAnsi" w:cstheme="minorHAnsi"/>
                <w:color w:val="212121"/>
                <w:sz w:val="22"/>
                <w:szCs w:val="22"/>
                <w:lang w:val="nl-NL"/>
              </w:rPr>
              <w:t xml:space="preserve">vroege </w:t>
            </w:r>
            <w:r w:rsidR="004F387E" w:rsidRPr="00391BB9">
              <w:rPr>
                <w:rFonts w:asciiTheme="minorHAnsi" w:hAnsiTheme="minorHAnsi" w:cstheme="minorHAnsi"/>
                <w:color w:val="212121"/>
                <w:sz w:val="22"/>
                <w:szCs w:val="22"/>
                <w:lang w:val="nl-NL"/>
              </w:rPr>
              <w:t>ouder-kind</w:t>
            </w:r>
            <w:r w:rsidRPr="00391BB9">
              <w:rPr>
                <w:rFonts w:asciiTheme="minorHAnsi" w:hAnsiTheme="minorHAnsi" w:cstheme="minorHAnsi"/>
                <w:color w:val="212121"/>
                <w:sz w:val="22"/>
                <w:szCs w:val="22"/>
                <w:lang w:val="nl-NL"/>
              </w:rPr>
              <w:t>-interacties) op de ontwikkeling en vermindering van psychopathologie bij kinderen aantoont</w:t>
            </w:r>
            <w:r w:rsidR="004F387E" w:rsidRPr="00391BB9">
              <w:rPr>
                <w:rFonts w:asciiTheme="minorHAnsi" w:hAnsiTheme="minorHAnsi" w:cstheme="minorHAnsi"/>
                <w:color w:val="212121"/>
                <w:sz w:val="22"/>
                <w:szCs w:val="22"/>
                <w:lang w:val="nl-NL"/>
              </w:rPr>
              <w:t xml:space="preserve"> (1,2)</w:t>
            </w:r>
            <w:r w:rsidRPr="00391BB9">
              <w:rPr>
                <w:rFonts w:asciiTheme="minorHAnsi" w:hAnsiTheme="minorHAnsi" w:cstheme="minorHAnsi"/>
                <w:color w:val="212121"/>
                <w:sz w:val="22"/>
                <w:szCs w:val="22"/>
                <w:lang w:val="nl-NL"/>
              </w:rPr>
              <w:t>.</w:t>
            </w:r>
          </w:p>
          <w:p w:rsidR="007655CA" w:rsidRDefault="007655CA" w:rsidP="00CB2F85">
            <w:pPr>
              <w:pStyle w:val="PrformatHTML"/>
              <w:jc w:val="both"/>
              <w:rPr>
                <w:rFonts w:asciiTheme="minorHAnsi" w:hAnsiTheme="minorHAnsi" w:cstheme="minorHAnsi"/>
                <w:color w:val="212121"/>
                <w:sz w:val="22"/>
                <w:szCs w:val="22"/>
                <w:lang w:val="nl-BE"/>
              </w:rPr>
            </w:pPr>
          </w:p>
          <w:p w:rsidR="00EE66D0" w:rsidRPr="00391BB9" w:rsidRDefault="00EE66D0" w:rsidP="00CB2F85">
            <w:pPr>
              <w:pStyle w:val="PrformatHTML"/>
              <w:jc w:val="both"/>
              <w:rPr>
                <w:rFonts w:asciiTheme="minorHAnsi" w:hAnsiTheme="minorHAnsi" w:cstheme="minorHAnsi"/>
                <w:color w:val="212121"/>
                <w:sz w:val="22"/>
                <w:szCs w:val="22"/>
                <w:lang w:val="nl-BE"/>
              </w:rPr>
            </w:pPr>
            <w:r w:rsidRPr="00391BB9">
              <w:rPr>
                <w:rFonts w:asciiTheme="minorHAnsi" w:hAnsiTheme="minorHAnsi" w:cstheme="minorHAnsi"/>
                <w:color w:val="212121"/>
                <w:sz w:val="22"/>
                <w:szCs w:val="22"/>
                <w:lang w:val="nl-NL"/>
              </w:rPr>
              <w:t>Bovendien tonen economische argumenten ook het positieve rendement van investeringen in de vroege kinderjaren</w:t>
            </w:r>
            <w:r w:rsidR="0074293D" w:rsidRPr="00391BB9">
              <w:rPr>
                <w:rFonts w:asciiTheme="minorHAnsi" w:hAnsiTheme="minorHAnsi" w:cstheme="minorHAnsi"/>
                <w:color w:val="212121"/>
                <w:sz w:val="22"/>
                <w:szCs w:val="22"/>
                <w:lang w:val="nl-NL"/>
              </w:rPr>
              <w:t xml:space="preserve"> aan</w:t>
            </w:r>
            <w:r w:rsidRPr="00391BB9">
              <w:rPr>
                <w:rFonts w:asciiTheme="minorHAnsi" w:hAnsiTheme="minorHAnsi" w:cstheme="minorHAnsi"/>
                <w:color w:val="212121"/>
                <w:sz w:val="22"/>
                <w:szCs w:val="22"/>
                <w:lang w:val="nl-NL"/>
              </w:rPr>
              <w:t xml:space="preserve"> </w:t>
            </w:r>
            <w:r w:rsidR="0074293D" w:rsidRPr="00391BB9">
              <w:rPr>
                <w:rFonts w:asciiTheme="minorHAnsi" w:hAnsiTheme="minorHAnsi" w:cstheme="minorHAnsi"/>
                <w:color w:val="212121"/>
                <w:sz w:val="22"/>
                <w:szCs w:val="22"/>
                <w:lang w:val="nl-NL"/>
              </w:rPr>
              <w:t>(</w:t>
            </w:r>
            <w:r w:rsidRPr="00391BB9">
              <w:rPr>
                <w:rFonts w:asciiTheme="minorHAnsi" w:hAnsiTheme="minorHAnsi" w:cstheme="minorHAnsi"/>
                <w:color w:val="212121"/>
                <w:sz w:val="22"/>
                <w:szCs w:val="22"/>
                <w:lang w:val="nl-NL"/>
              </w:rPr>
              <w:t>cfr werk van J. Heckman Nobelprijs voor de economie)</w:t>
            </w:r>
            <w:r w:rsidR="0074293D" w:rsidRPr="00391BB9">
              <w:rPr>
                <w:rFonts w:asciiTheme="minorHAnsi" w:hAnsiTheme="minorHAnsi" w:cstheme="minorHAnsi"/>
                <w:color w:val="212121"/>
                <w:sz w:val="22"/>
                <w:szCs w:val="22"/>
                <w:lang w:val="nl-NL"/>
              </w:rPr>
              <w:t xml:space="preserve"> (3).</w:t>
            </w:r>
          </w:p>
          <w:p w:rsidR="00047CFA" w:rsidRPr="00391BB9" w:rsidRDefault="00047CFA" w:rsidP="00B34726">
            <w:pPr>
              <w:jc w:val="both"/>
              <w:rPr>
                <w:rFonts w:asciiTheme="minorHAnsi" w:hAnsiTheme="minorHAnsi" w:cstheme="minorHAnsi"/>
                <w:sz w:val="22"/>
                <w:szCs w:val="22"/>
                <w:lang w:val="nl-BE"/>
              </w:rPr>
            </w:pPr>
          </w:p>
          <w:p w:rsidR="001568E9" w:rsidRDefault="001568E9" w:rsidP="00B34726">
            <w:pPr>
              <w:jc w:val="both"/>
              <w:rPr>
                <w:rFonts w:asciiTheme="minorHAnsi" w:hAnsiTheme="minorHAnsi" w:cstheme="minorHAnsi"/>
                <w:sz w:val="22"/>
                <w:szCs w:val="22"/>
                <w:lang w:val="nl-BE"/>
              </w:rPr>
            </w:pPr>
          </w:p>
          <w:p w:rsidR="007655CA" w:rsidRPr="00391BB9" w:rsidRDefault="007655CA" w:rsidP="00B34726">
            <w:pPr>
              <w:jc w:val="both"/>
              <w:rPr>
                <w:rFonts w:asciiTheme="minorHAnsi" w:hAnsiTheme="minorHAnsi" w:cstheme="minorHAnsi"/>
                <w:sz w:val="22"/>
                <w:szCs w:val="22"/>
                <w:lang w:val="nl-BE"/>
              </w:rPr>
            </w:pPr>
          </w:p>
          <w:p w:rsidR="00CB2F85" w:rsidRPr="00391BB9" w:rsidRDefault="00CB2F85" w:rsidP="00B34726">
            <w:pPr>
              <w:jc w:val="both"/>
              <w:rPr>
                <w:rFonts w:asciiTheme="minorHAnsi" w:hAnsiTheme="minorHAnsi" w:cstheme="minorHAnsi"/>
                <w:sz w:val="22"/>
                <w:szCs w:val="22"/>
                <w:lang w:val="nl-BE"/>
              </w:rPr>
            </w:pPr>
          </w:p>
          <w:p w:rsidR="00E847D9" w:rsidRPr="00391BB9" w:rsidRDefault="000D4FB0" w:rsidP="00DF57CB">
            <w:pPr>
              <w:pStyle w:val="Paragraphedeliste"/>
              <w:numPr>
                <w:ilvl w:val="0"/>
                <w:numId w:val="7"/>
              </w:numPr>
              <w:jc w:val="both"/>
              <w:rPr>
                <w:rFonts w:cstheme="minorHAnsi"/>
                <w:b/>
                <w:sz w:val="22"/>
                <w:szCs w:val="22"/>
                <w:lang w:val="nl-BE"/>
              </w:rPr>
            </w:pPr>
            <w:r w:rsidRPr="00391BB9">
              <w:rPr>
                <w:rFonts w:cstheme="minorHAnsi"/>
                <w:b/>
                <w:color w:val="000000"/>
                <w:sz w:val="22"/>
                <w:szCs w:val="22"/>
                <w:lang w:val="nl-BE"/>
              </w:rPr>
              <w:t>Uit</w:t>
            </w:r>
            <w:r w:rsidR="00E847D9" w:rsidRPr="00391BB9">
              <w:rPr>
                <w:rFonts w:cstheme="minorHAnsi"/>
                <w:b/>
                <w:color w:val="000000"/>
                <w:sz w:val="22"/>
                <w:szCs w:val="22"/>
                <w:lang w:val="nl-BE"/>
              </w:rPr>
              <w:t>breiding ambulante capaciteit met de mogelijkheid tot een intensief (minstens wekelijks) aanbod over langere tijd</w:t>
            </w:r>
          </w:p>
          <w:p w:rsidR="000D4FB0" w:rsidRPr="00391BB9" w:rsidRDefault="000D4FB0" w:rsidP="00CB2F85">
            <w:pPr>
              <w:pStyle w:val="Paragraphedeliste"/>
              <w:ind w:left="360"/>
              <w:jc w:val="both"/>
              <w:rPr>
                <w:rFonts w:cstheme="minorHAnsi"/>
                <w:b/>
                <w:sz w:val="22"/>
                <w:szCs w:val="22"/>
                <w:lang w:val="nl-BE"/>
              </w:rPr>
            </w:pPr>
          </w:p>
          <w:p w:rsidR="00EE4307" w:rsidRPr="00391BB9" w:rsidRDefault="00EE4307" w:rsidP="00CB2F85">
            <w:pPr>
              <w:pStyle w:val="Paragraphedeliste"/>
              <w:ind w:left="360"/>
              <w:jc w:val="both"/>
              <w:rPr>
                <w:rFonts w:cstheme="minorHAnsi"/>
                <w:b/>
                <w:sz w:val="22"/>
                <w:szCs w:val="22"/>
                <w:lang w:val="nl-BE"/>
              </w:rPr>
            </w:pPr>
          </w:p>
          <w:p w:rsidR="009148A6" w:rsidRPr="00391BB9" w:rsidRDefault="008E35E0" w:rsidP="00DF57CB">
            <w:pPr>
              <w:pStyle w:val="Paragraphedeliste"/>
              <w:numPr>
                <w:ilvl w:val="0"/>
                <w:numId w:val="7"/>
              </w:numPr>
              <w:jc w:val="both"/>
              <w:rPr>
                <w:rFonts w:cstheme="minorHAnsi"/>
                <w:b/>
                <w:sz w:val="22"/>
                <w:szCs w:val="22"/>
                <w:lang w:val="nl-BE"/>
              </w:rPr>
            </w:pPr>
            <w:r w:rsidRPr="00391BB9">
              <w:rPr>
                <w:rFonts w:cstheme="minorHAnsi"/>
                <w:b/>
                <w:color w:val="000000"/>
                <w:sz w:val="22"/>
                <w:szCs w:val="22"/>
                <w:lang w:val="nl-BE"/>
              </w:rPr>
              <w:t xml:space="preserve">Uitbreiding van de (semi)residentiële capaciteit </w:t>
            </w:r>
            <w:r w:rsidR="009148A6" w:rsidRPr="00391BB9">
              <w:rPr>
                <w:rFonts w:cstheme="minorHAnsi"/>
                <w:b/>
                <w:color w:val="212121"/>
                <w:sz w:val="22"/>
                <w:szCs w:val="22"/>
                <w:lang w:val="nl-NL"/>
              </w:rPr>
              <w:t>met een meer gebalanceerde territoriale verdeling</w:t>
            </w:r>
            <w:r w:rsidR="009148A6" w:rsidRPr="00391BB9">
              <w:rPr>
                <w:rFonts w:cstheme="minorHAnsi"/>
                <w:color w:val="212121"/>
                <w:sz w:val="22"/>
                <w:szCs w:val="22"/>
                <w:lang w:val="nl-NL"/>
              </w:rPr>
              <w:t xml:space="preserve"> </w:t>
            </w:r>
            <w:r w:rsidR="009148A6" w:rsidRPr="00391BB9">
              <w:rPr>
                <w:rFonts w:cstheme="minorHAnsi"/>
                <w:b/>
                <w:color w:val="000000"/>
                <w:sz w:val="22"/>
                <w:szCs w:val="22"/>
                <w:lang w:val="nl-BE"/>
              </w:rPr>
              <w:t xml:space="preserve">door : </w:t>
            </w:r>
          </w:p>
          <w:p w:rsidR="0040071C" w:rsidRPr="007655CA" w:rsidRDefault="0040071C" w:rsidP="0040071C">
            <w:pPr>
              <w:pStyle w:val="Paragraphedeliste"/>
              <w:numPr>
                <w:ilvl w:val="1"/>
                <w:numId w:val="7"/>
              </w:numPr>
              <w:jc w:val="both"/>
              <w:rPr>
                <w:rFonts w:cstheme="minorHAnsi"/>
                <w:sz w:val="22"/>
                <w:szCs w:val="22"/>
                <w:lang w:val="nl-BE"/>
              </w:rPr>
            </w:pPr>
            <w:r w:rsidRPr="00391BB9">
              <w:rPr>
                <w:rFonts w:cstheme="minorHAnsi"/>
                <w:color w:val="212121"/>
                <w:sz w:val="22"/>
                <w:szCs w:val="22"/>
                <w:lang w:val="nl-BE"/>
              </w:rPr>
              <w:t>een</w:t>
            </w:r>
            <w:r w:rsidRPr="00391BB9">
              <w:rPr>
                <w:rFonts w:cstheme="minorHAnsi"/>
                <w:color w:val="212121"/>
                <w:sz w:val="22"/>
                <w:szCs w:val="22"/>
                <w:lang w:val="nl-NL"/>
              </w:rPr>
              <w:t xml:space="preserve"> aanpassing van K-bed-programmering</w:t>
            </w:r>
            <w:r w:rsidR="000716BA" w:rsidRPr="00391BB9">
              <w:rPr>
                <w:rFonts w:cstheme="minorHAnsi"/>
                <w:color w:val="212121"/>
                <w:sz w:val="22"/>
                <w:szCs w:val="22"/>
                <w:lang w:val="nl-NL"/>
              </w:rPr>
              <w:t xml:space="preserve">. Huidige programmering is berekend t.e.m. 14 jaar, </w:t>
            </w:r>
            <w:r w:rsidRPr="00391BB9">
              <w:rPr>
                <w:rFonts w:cstheme="minorHAnsi"/>
                <w:color w:val="212121"/>
                <w:sz w:val="22"/>
                <w:szCs w:val="22"/>
                <w:lang w:val="nl-NL"/>
              </w:rPr>
              <w:t xml:space="preserve">terwijl </w:t>
            </w:r>
            <w:r w:rsidR="000716BA" w:rsidRPr="00391BB9">
              <w:rPr>
                <w:rFonts w:cstheme="minorHAnsi"/>
                <w:color w:val="212121"/>
                <w:sz w:val="22"/>
                <w:szCs w:val="22"/>
                <w:lang w:val="nl-NL"/>
              </w:rPr>
              <w:t xml:space="preserve">residentiële </w:t>
            </w:r>
            <w:r w:rsidRPr="00391BB9">
              <w:rPr>
                <w:rFonts w:cstheme="minorHAnsi"/>
                <w:color w:val="212121"/>
                <w:sz w:val="22"/>
                <w:szCs w:val="22"/>
                <w:lang w:val="nl-NL"/>
              </w:rPr>
              <w:t>zorg wordt verleend aan minderjarigen tot 1</w:t>
            </w:r>
            <w:r w:rsidR="000716BA" w:rsidRPr="00391BB9">
              <w:rPr>
                <w:rFonts w:cstheme="minorHAnsi"/>
                <w:color w:val="212121"/>
                <w:sz w:val="22"/>
                <w:szCs w:val="22"/>
                <w:lang w:val="nl-NL"/>
              </w:rPr>
              <w:t>8</w:t>
            </w:r>
            <w:r w:rsidRPr="00391BB9">
              <w:rPr>
                <w:rFonts w:cstheme="minorHAnsi"/>
                <w:color w:val="212121"/>
                <w:sz w:val="22"/>
                <w:szCs w:val="22"/>
                <w:lang w:val="nl-NL"/>
              </w:rPr>
              <w:t xml:space="preserve"> jaar</w:t>
            </w:r>
          </w:p>
          <w:p w:rsidR="007655CA" w:rsidRPr="005B748F" w:rsidRDefault="007655CA" w:rsidP="0040071C">
            <w:pPr>
              <w:pStyle w:val="Paragraphedeliste"/>
              <w:numPr>
                <w:ilvl w:val="1"/>
                <w:numId w:val="7"/>
              </w:numPr>
              <w:jc w:val="both"/>
              <w:rPr>
                <w:rFonts w:cstheme="minorHAnsi"/>
                <w:sz w:val="22"/>
                <w:szCs w:val="22"/>
                <w:lang w:val="nl-BE"/>
              </w:rPr>
            </w:pPr>
            <w:r>
              <w:rPr>
                <w:rFonts w:cstheme="minorHAnsi"/>
                <w:color w:val="212121"/>
                <w:sz w:val="22"/>
                <w:szCs w:val="22"/>
                <w:lang w:val="nl-NL"/>
              </w:rPr>
              <w:t>de realisatie van de programmatie faciliteren daar waar ze niet is ingevuld (en de bedden met K-kenletter waarop geen kinderpsychiatrie wordt uitgevoerd in mindering brengen</w:t>
            </w:r>
            <w:r w:rsidR="005B748F">
              <w:rPr>
                <w:rFonts w:cstheme="minorHAnsi"/>
                <w:color w:val="212121"/>
                <w:sz w:val="22"/>
                <w:szCs w:val="22"/>
                <w:lang w:val="nl-NL"/>
              </w:rPr>
              <w:t>)</w:t>
            </w:r>
          </w:p>
          <w:p w:rsidR="005B748F" w:rsidRPr="00391BB9" w:rsidRDefault="005B748F" w:rsidP="0040071C">
            <w:pPr>
              <w:pStyle w:val="Paragraphedeliste"/>
              <w:numPr>
                <w:ilvl w:val="1"/>
                <w:numId w:val="7"/>
              </w:numPr>
              <w:jc w:val="both"/>
              <w:rPr>
                <w:rFonts w:cstheme="minorHAnsi"/>
                <w:sz w:val="22"/>
                <w:szCs w:val="22"/>
                <w:lang w:val="nl-BE"/>
              </w:rPr>
            </w:pPr>
            <w:r>
              <w:rPr>
                <w:rFonts w:cstheme="minorHAnsi"/>
                <w:color w:val="212121"/>
                <w:sz w:val="22"/>
                <w:szCs w:val="22"/>
                <w:lang w:val="nl-BE"/>
              </w:rPr>
              <w:t>in afwachting van het kunnen realiseren van de programmatie, daar waar er een tekort is aan K-bedden, de omkadering van pediatrische bedden versterken om crisissituaties op te vangen</w:t>
            </w:r>
          </w:p>
          <w:p w:rsidR="0040071C" w:rsidRPr="00391BB9" w:rsidRDefault="0040071C" w:rsidP="0040071C">
            <w:pPr>
              <w:pStyle w:val="Paragraphedeliste"/>
              <w:numPr>
                <w:ilvl w:val="1"/>
                <w:numId w:val="7"/>
              </w:numPr>
              <w:jc w:val="both"/>
              <w:rPr>
                <w:rFonts w:cstheme="minorHAnsi"/>
                <w:sz w:val="22"/>
                <w:szCs w:val="22"/>
                <w:lang w:val="nl-BE"/>
              </w:rPr>
            </w:pPr>
            <w:r w:rsidRPr="00391BB9">
              <w:rPr>
                <w:rFonts w:cstheme="minorHAnsi"/>
                <w:color w:val="212121"/>
                <w:sz w:val="22"/>
                <w:szCs w:val="22"/>
                <w:lang w:val="nl-NL"/>
              </w:rPr>
              <w:t>elk netwerk moet een minimum</w:t>
            </w:r>
            <w:r w:rsidR="000716BA" w:rsidRPr="00391BB9">
              <w:rPr>
                <w:rFonts w:cstheme="minorHAnsi"/>
                <w:color w:val="212121"/>
                <w:sz w:val="22"/>
                <w:szCs w:val="22"/>
                <w:lang w:val="nl-NL"/>
              </w:rPr>
              <w:t xml:space="preserve"> </w:t>
            </w:r>
            <w:r w:rsidRPr="00391BB9">
              <w:rPr>
                <w:rFonts w:cstheme="minorHAnsi"/>
                <w:color w:val="212121"/>
                <w:sz w:val="22"/>
                <w:szCs w:val="22"/>
                <w:lang w:val="nl-NL"/>
              </w:rPr>
              <w:t xml:space="preserve">aantal </w:t>
            </w:r>
            <w:r w:rsidR="000716BA" w:rsidRPr="00391BB9">
              <w:rPr>
                <w:rFonts w:cstheme="minorHAnsi"/>
                <w:color w:val="212121"/>
                <w:sz w:val="22"/>
                <w:szCs w:val="22"/>
                <w:lang w:val="nl-NL"/>
              </w:rPr>
              <w:t>urgentie</w:t>
            </w:r>
            <w:r w:rsidRPr="00391BB9">
              <w:rPr>
                <w:rFonts w:cstheme="minorHAnsi"/>
                <w:color w:val="212121"/>
                <w:sz w:val="22"/>
                <w:szCs w:val="22"/>
                <w:lang w:val="nl-NL"/>
              </w:rPr>
              <w:t>-K-bedden in algemene ziekenhuizen hebben</w:t>
            </w:r>
            <w:r w:rsidR="000716BA" w:rsidRPr="00391BB9">
              <w:rPr>
                <w:rFonts w:cstheme="minorHAnsi"/>
                <w:color w:val="212121"/>
                <w:sz w:val="22"/>
                <w:szCs w:val="22"/>
                <w:lang w:val="nl-NL"/>
              </w:rPr>
              <w:t xml:space="preserve"> </w:t>
            </w:r>
            <w:r w:rsidR="000716BA" w:rsidRPr="005B748F">
              <w:rPr>
                <w:rFonts w:cstheme="minorHAnsi"/>
                <w:color w:val="212121"/>
                <w:sz w:val="22"/>
                <w:szCs w:val="22"/>
                <w:u w:val="single"/>
                <w:lang w:val="nl-NL"/>
              </w:rPr>
              <w:t>met aangepaste personeelnorm</w:t>
            </w:r>
          </w:p>
          <w:p w:rsidR="00925D44" w:rsidRPr="00391BB9" w:rsidRDefault="00925D44" w:rsidP="0040071C">
            <w:pPr>
              <w:pStyle w:val="Paragraphedeliste"/>
              <w:numPr>
                <w:ilvl w:val="1"/>
                <w:numId w:val="7"/>
              </w:numPr>
              <w:jc w:val="both"/>
              <w:rPr>
                <w:rFonts w:cstheme="minorHAnsi"/>
                <w:sz w:val="22"/>
                <w:szCs w:val="22"/>
                <w:lang w:val="nl-BE"/>
              </w:rPr>
            </w:pPr>
            <w:r w:rsidRPr="00391BB9">
              <w:rPr>
                <w:rFonts w:cstheme="minorHAnsi"/>
                <w:color w:val="000000"/>
                <w:sz w:val="22"/>
                <w:szCs w:val="22"/>
                <w:lang w:val="nl-BE"/>
              </w:rPr>
              <w:lastRenderedPageBreak/>
              <w:t>aanpassing van de personeelsnorm voor k- en K-plaatsen in functie van intensifiëring van de -zorg</w:t>
            </w:r>
          </w:p>
          <w:p w:rsidR="00396A77" w:rsidRPr="00391BB9" w:rsidRDefault="0048728B" w:rsidP="0040071C">
            <w:pPr>
              <w:pStyle w:val="Paragraphedeliste"/>
              <w:numPr>
                <w:ilvl w:val="1"/>
                <w:numId w:val="7"/>
              </w:numPr>
              <w:jc w:val="both"/>
              <w:rPr>
                <w:rFonts w:cstheme="minorHAnsi"/>
                <w:sz w:val="22"/>
                <w:szCs w:val="22"/>
                <w:lang w:val="nl-BE"/>
              </w:rPr>
            </w:pPr>
            <w:r w:rsidRPr="00391BB9">
              <w:rPr>
                <w:rFonts w:cstheme="minorHAnsi"/>
                <w:color w:val="000000"/>
                <w:sz w:val="22"/>
                <w:szCs w:val="22"/>
                <w:lang w:val="nl-BE"/>
              </w:rPr>
              <w:t>e</w:t>
            </w:r>
            <w:r w:rsidR="00396A77" w:rsidRPr="00391BB9">
              <w:rPr>
                <w:rFonts w:cstheme="minorHAnsi"/>
                <w:color w:val="000000"/>
                <w:sz w:val="22"/>
                <w:szCs w:val="22"/>
                <w:lang w:val="nl-BE"/>
              </w:rPr>
              <w:t>rkenning van langdurige behandelnoden voor jongeren met een bedreigde persoonlijkheid door opheffen van de degressie van de honoraria van toezicht na 90 dagen</w:t>
            </w:r>
            <w:r w:rsidR="00DE1E81" w:rsidRPr="00391BB9">
              <w:rPr>
                <w:rFonts w:cstheme="minorHAnsi"/>
                <w:color w:val="000000"/>
                <w:sz w:val="22"/>
                <w:szCs w:val="22"/>
                <w:lang w:val="nl-BE"/>
              </w:rPr>
              <w:t>, gezien verbetering nog toeneemt na 16 weken</w:t>
            </w:r>
            <w:r w:rsidR="00EE4307" w:rsidRPr="00391BB9">
              <w:rPr>
                <w:rFonts w:cstheme="minorHAnsi"/>
                <w:color w:val="000000"/>
                <w:sz w:val="22"/>
                <w:szCs w:val="22"/>
                <w:lang w:val="nl-BE"/>
              </w:rPr>
              <w:t xml:space="preserve"> (4)</w:t>
            </w:r>
            <w:r w:rsidR="00DE1E81" w:rsidRPr="00391BB9">
              <w:rPr>
                <w:rFonts w:cstheme="minorHAnsi"/>
                <w:color w:val="000000"/>
                <w:sz w:val="22"/>
                <w:szCs w:val="22"/>
                <w:lang w:val="nl-BE"/>
              </w:rPr>
              <w:t>.</w:t>
            </w:r>
          </w:p>
          <w:p w:rsidR="00CB2F85" w:rsidRPr="005B748F" w:rsidRDefault="0048728B" w:rsidP="00B34726">
            <w:pPr>
              <w:pStyle w:val="Paragraphedeliste"/>
              <w:numPr>
                <w:ilvl w:val="1"/>
                <w:numId w:val="7"/>
              </w:numPr>
              <w:jc w:val="both"/>
              <w:rPr>
                <w:rFonts w:cstheme="minorHAnsi"/>
                <w:sz w:val="22"/>
                <w:szCs w:val="22"/>
                <w:lang w:val="nl-BE"/>
              </w:rPr>
            </w:pPr>
            <w:r w:rsidRPr="00391BB9">
              <w:rPr>
                <w:rFonts w:cstheme="minorHAnsi"/>
                <w:color w:val="000000"/>
                <w:sz w:val="22"/>
                <w:szCs w:val="22"/>
                <w:lang w:val="nl-BE"/>
              </w:rPr>
              <w:t>s</w:t>
            </w:r>
            <w:r w:rsidR="00247D5C" w:rsidRPr="00391BB9">
              <w:rPr>
                <w:rFonts w:cstheme="minorHAnsi"/>
                <w:color w:val="000000"/>
                <w:sz w:val="22"/>
                <w:szCs w:val="22"/>
                <w:lang w:val="nl-BE"/>
              </w:rPr>
              <w:t>pecifieke uitbreiding van de IBE-capaciteit voor intensieve behandelmogelijkheden voor jongeren met een complexe problematiek</w:t>
            </w:r>
            <w:r w:rsidRPr="00391BB9">
              <w:rPr>
                <w:rFonts w:cstheme="minorHAnsi"/>
                <w:color w:val="000000"/>
                <w:sz w:val="22"/>
                <w:szCs w:val="22"/>
                <w:lang w:val="nl-BE"/>
              </w:rPr>
              <w:t xml:space="preserve"> die geïndividualiseerde zorg nodig hebben</w:t>
            </w:r>
            <w:r w:rsidR="00247D5C" w:rsidRPr="00391BB9">
              <w:rPr>
                <w:rFonts w:cstheme="minorHAnsi"/>
                <w:color w:val="000000"/>
                <w:sz w:val="22"/>
                <w:szCs w:val="22"/>
                <w:lang w:val="nl-BE"/>
              </w:rPr>
              <w:t>: o.a. jongeren met verstandelijke beperking en jonger</w:t>
            </w:r>
            <w:r w:rsidR="005B748F">
              <w:rPr>
                <w:rFonts w:cstheme="minorHAnsi"/>
                <w:color w:val="000000"/>
                <w:sz w:val="22"/>
                <w:szCs w:val="22"/>
                <w:lang w:val="nl-BE"/>
              </w:rPr>
              <w:t>en met ernstige gedragsproblemen</w:t>
            </w:r>
          </w:p>
          <w:p w:rsidR="00216FF4" w:rsidRDefault="00216FF4" w:rsidP="00CB2F85">
            <w:pPr>
              <w:rPr>
                <w:lang w:val="nl-BE"/>
              </w:rPr>
            </w:pPr>
          </w:p>
          <w:p w:rsidR="001F3C49" w:rsidRDefault="001F3C49" w:rsidP="00CB2F85">
            <w:pPr>
              <w:rPr>
                <w:lang w:val="nl-BE"/>
              </w:rPr>
            </w:pPr>
          </w:p>
          <w:p w:rsidR="001F3C49" w:rsidRPr="0039289E" w:rsidRDefault="001F3C49" w:rsidP="00CB2F85">
            <w:pPr>
              <w:rPr>
                <w:lang w:val="nl-BE"/>
              </w:rPr>
            </w:pPr>
          </w:p>
          <w:p w:rsidR="00DF57CB" w:rsidRPr="00391BB9" w:rsidRDefault="00DF57CB" w:rsidP="00396A77">
            <w:pPr>
              <w:pStyle w:val="Paragraphedeliste"/>
              <w:numPr>
                <w:ilvl w:val="0"/>
                <w:numId w:val="9"/>
              </w:numPr>
              <w:jc w:val="both"/>
              <w:rPr>
                <w:rFonts w:cstheme="minorHAnsi"/>
                <w:b/>
                <w:sz w:val="22"/>
                <w:szCs w:val="22"/>
                <w:lang w:val="nl-BE"/>
              </w:rPr>
            </w:pPr>
            <w:r w:rsidRPr="00391BB9">
              <w:rPr>
                <w:rFonts w:cstheme="minorHAnsi"/>
                <w:b/>
                <w:color w:val="000000"/>
                <w:sz w:val="22"/>
                <w:szCs w:val="22"/>
                <w:lang w:val="nl-BE"/>
              </w:rPr>
              <w:t>Aanpassing procedure voor gedwongen opnames (GO) voor minderjarigen:</w:t>
            </w:r>
          </w:p>
          <w:p w:rsidR="00DF57CB" w:rsidRPr="00391BB9" w:rsidRDefault="00DF57CB" w:rsidP="00396A77">
            <w:pPr>
              <w:pStyle w:val="Paragraphedeliste"/>
              <w:numPr>
                <w:ilvl w:val="1"/>
                <w:numId w:val="9"/>
              </w:numPr>
              <w:jc w:val="both"/>
              <w:rPr>
                <w:rFonts w:cstheme="minorHAnsi"/>
                <w:sz w:val="22"/>
                <w:szCs w:val="22"/>
                <w:lang w:val="nl-BE"/>
              </w:rPr>
            </w:pPr>
            <w:r w:rsidRPr="00391BB9">
              <w:rPr>
                <w:rFonts w:cstheme="minorHAnsi"/>
                <w:color w:val="000000"/>
                <w:sz w:val="22"/>
                <w:szCs w:val="22"/>
                <w:lang w:val="nl-BE"/>
              </w:rPr>
              <w:t>Inschatting moet gebeuren door (kinder- en jeugd)psychiater volgens de geijkte criteria en er moet aan alle criteria voldaan zijn (geen oneigenlijke GO)</w:t>
            </w:r>
          </w:p>
          <w:p w:rsidR="00DF57CB" w:rsidRPr="000D318D" w:rsidRDefault="00D3587D" w:rsidP="00D3587D">
            <w:pPr>
              <w:pStyle w:val="Paragraphedeliste"/>
              <w:numPr>
                <w:ilvl w:val="1"/>
                <w:numId w:val="9"/>
              </w:numPr>
              <w:jc w:val="both"/>
              <w:rPr>
                <w:rFonts w:cstheme="minorHAnsi"/>
                <w:sz w:val="22"/>
                <w:szCs w:val="22"/>
                <w:lang w:val="nl-BE"/>
              </w:rPr>
            </w:pPr>
            <w:r w:rsidRPr="00391BB9">
              <w:rPr>
                <w:rFonts w:cstheme="minorHAnsi"/>
                <w:color w:val="000000"/>
                <w:sz w:val="22"/>
                <w:szCs w:val="22"/>
                <w:lang w:val="nl-BE"/>
              </w:rPr>
              <w:t>K-diensten en IBE moeten versterkt wordt om GO te kunnen realiseren</w:t>
            </w:r>
          </w:p>
          <w:p w:rsidR="00355745" w:rsidRPr="00391BB9" w:rsidRDefault="00355745" w:rsidP="00D3587D">
            <w:pPr>
              <w:pStyle w:val="Paragraphedeliste"/>
              <w:numPr>
                <w:ilvl w:val="1"/>
                <w:numId w:val="9"/>
              </w:numPr>
              <w:jc w:val="both"/>
              <w:rPr>
                <w:rFonts w:cstheme="minorHAnsi"/>
                <w:sz w:val="22"/>
                <w:szCs w:val="22"/>
                <w:lang w:val="nl-BE"/>
              </w:rPr>
            </w:pPr>
            <w:r>
              <w:rPr>
                <w:rFonts w:cstheme="minorHAnsi"/>
                <w:color w:val="000000"/>
                <w:sz w:val="22"/>
                <w:szCs w:val="22"/>
                <w:lang w:val="nl-BE"/>
              </w:rPr>
              <w:t>Het is belangrijk, dat het aanbod van  crisis K-bedden behouden blijft, ongeacht het aantal GO.</w:t>
            </w:r>
          </w:p>
          <w:p w:rsidR="001F3C49" w:rsidRDefault="001F3C49" w:rsidP="007F6AC9">
            <w:pPr>
              <w:jc w:val="both"/>
              <w:rPr>
                <w:rFonts w:asciiTheme="minorHAnsi" w:hAnsiTheme="minorHAnsi" w:cstheme="minorHAnsi"/>
                <w:b/>
                <w:sz w:val="22"/>
                <w:szCs w:val="22"/>
                <w:lang w:val="nl-BE"/>
              </w:rPr>
            </w:pPr>
          </w:p>
          <w:p w:rsidR="00355745" w:rsidRDefault="00355745" w:rsidP="007F6AC9">
            <w:pPr>
              <w:jc w:val="both"/>
              <w:rPr>
                <w:rFonts w:asciiTheme="minorHAnsi" w:hAnsiTheme="minorHAnsi" w:cstheme="minorHAnsi"/>
                <w:b/>
                <w:sz w:val="22"/>
                <w:szCs w:val="22"/>
                <w:lang w:val="nl-BE"/>
              </w:rPr>
            </w:pPr>
          </w:p>
          <w:p w:rsidR="00355745" w:rsidRDefault="00355745" w:rsidP="007F6AC9">
            <w:pPr>
              <w:jc w:val="both"/>
              <w:rPr>
                <w:rFonts w:asciiTheme="minorHAnsi" w:hAnsiTheme="minorHAnsi" w:cstheme="minorHAnsi"/>
                <w:b/>
                <w:sz w:val="22"/>
                <w:szCs w:val="22"/>
                <w:lang w:val="nl-BE"/>
              </w:rPr>
            </w:pPr>
          </w:p>
          <w:p w:rsidR="00355745" w:rsidRDefault="00355745" w:rsidP="007F6AC9">
            <w:pPr>
              <w:jc w:val="both"/>
              <w:rPr>
                <w:rFonts w:asciiTheme="minorHAnsi" w:hAnsiTheme="minorHAnsi" w:cstheme="minorHAnsi"/>
                <w:b/>
                <w:sz w:val="22"/>
                <w:szCs w:val="22"/>
                <w:lang w:val="nl-BE"/>
              </w:rPr>
            </w:pPr>
          </w:p>
          <w:p w:rsidR="00355745" w:rsidRDefault="00355745" w:rsidP="007F6AC9">
            <w:pPr>
              <w:jc w:val="both"/>
              <w:rPr>
                <w:rFonts w:asciiTheme="minorHAnsi" w:hAnsiTheme="minorHAnsi" w:cstheme="minorHAnsi"/>
                <w:b/>
                <w:sz w:val="22"/>
                <w:szCs w:val="22"/>
                <w:lang w:val="nl-BE"/>
              </w:rPr>
            </w:pPr>
          </w:p>
          <w:p w:rsidR="00355745" w:rsidRDefault="00355745" w:rsidP="007F6AC9">
            <w:pPr>
              <w:jc w:val="both"/>
              <w:rPr>
                <w:rFonts w:asciiTheme="minorHAnsi" w:hAnsiTheme="minorHAnsi" w:cstheme="minorHAnsi"/>
                <w:b/>
                <w:sz w:val="22"/>
                <w:szCs w:val="22"/>
                <w:lang w:val="nl-BE"/>
              </w:rPr>
            </w:pPr>
          </w:p>
          <w:p w:rsidR="00355745" w:rsidRPr="0039289E" w:rsidRDefault="00355745" w:rsidP="007F6AC9">
            <w:pPr>
              <w:jc w:val="both"/>
              <w:rPr>
                <w:rFonts w:asciiTheme="minorHAnsi" w:hAnsiTheme="minorHAnsi" w:cstheme="minorHAnsi"/>
                <w:b/>
                <w:sz w:val="22"/>
                <w:szCs w:val="22"/>
                <w:lang w:val="nl-BE"/>
              </w:rPr>
            </w:pPr>
          </w:p>
          <w:p w:rsidR="007F6AC9" w:rsidRPr="000D318D" w:rsidRDefault="00005FDA" w:rsidP="007F6AC9">
            <w:pPr>
              <w:pStyle w:val="Paragraphedeliste"/>
              <w:numPr>
                <w:ilvl w:val="0"/>
                <w:numId w:val="9"/>
              </w:numPr>
              <w:jc w:val="both"/>
              <w:rPr>
                <w:rFonts w:cstheme="minorHAnsi"/>
                <w:b/>
                <w:sz w:val="22"/>
                <w:szCs w:val="22"/>
                <w:lang w:val="nl-BE"/>
              </w:rPr>
            </w:pPr>
            <w:r w:rsidRPr="00391BB9">
              <w:rPr>
                <w:rFonts w:cstheme="minorHAnsi"/>
                <w:b/>
                <w:color w:val="000000"/>
                <w:sz w:val="22"/>
                <w:szCs w:val="22"/>
              </w:rPr>
              <w:t xml:space="preserve">Investering in </w:t>
            </w:r>
            <w:r w:rsidR="00207D72">
              <w:rPr>
                <w:rFonts w:cstheme="minorHAnsi"/>
                <w:b/>
                <w:color w:val="000000"/>
                <w:sz w:val="22"/>
                <w:szCs w:val="22"/>
              </w:rPr>
              <w:t>perin</w:t>
            </w:r>
            <w:r w:rsidR="009A1AA4">
              <w:rPr>
                <w:rFonts w:cstheme="minorHAnsi"/>
                <w:b/>
                <w:color w:val="000000"/>
                <w:sz w:val="22"/>
                <w:szCs w:val="22"/>
              </w:rPr>
              <w:t>atale zorg</w:t>
            </w:r>
          </w:p>
          <w:p w:rsidR="00207D72" w:rsidRPr="000D318D" w:rsidRDefault="00207D72" w:rsidP="009A1AA4">
            <w:pPr>
              <w:pStyle w:val="Paragraphedeliste"/>
              <w:numPr>
                <w:ilvl w:val="1"/>
                <w:numId w:val="9"/>
              </w:numPr>
              <w:jc w:val="both"/>
              <w:rPr>
                <w:rFonts w:cstheme="minorHAnsi"/>
                <w:b/>
                <w:sz w:val="22"/>
                <w:szCs w:val="22"/>
                <w:lang w:val="nl-BE"/>
              </w:rPr>
            </w:pPr>
            <w:r w:rsidRPr="000D318D">
              <w:rPr>
                <w:rFonts w:cstheme="minorHAnsi"/>
                <w:sz w:val="22"/>
                <w:szCs w:val="22"/>
                <w:lang w:val="nl-BE"/>
              </w:rPr>
              <w:t>ondersteuning van hoog-risico zwangerschappen (risico-ouderschap)</w:t>
            </w:r>
          </w:p>
          <w:p w:rsidR="00207D72" w:rsidRPr="000D318D" w:rsidRDefault="00207D72" w:rsidP="009A1AA4">
            <w:pPr>
              <w:pStyle w:val="Paragraphedeliste"/>
              <w:numPr>
                <w:ilvl w:val="1"/>
                <w:numId w:val="9"/>
              </w:numPr>
              <w:jc w:val="both"/>
              <w:rPr>
                <w:rFonts w:cstheme="minorHAnsi"/>
                <w:b/>
                <w:sz w:val="22"/>
                <w:szCs w:val="22"/>
                <w:lang w:val="nl-BE"/>
              </w:rPr>
            </w:pPr>
            <w:r w:rsidRPr="000D318D">
              <w:rPr>
                <w:rFonts w:cstheme="minorHAnsi"/>
                <w:color w:val="212121"/>
                <w:sz w:val="22"/>
                <w:szCs w:val="22"/>
                <w:lang w:val="nl-BE"/>
              </w:rPr>
              <w:t xml:space="preserve">voor </w:t>
            </w:r>
            <w:r w:rsidRPr="000D318D">
              <w:rPr>
                <w:rFonts w:cstheme="minorHAnsi"/>
                <w:color w:val="212121"/>
                <w:sz w:val="22"/>
                <w:szCs w:val="22"/>
                <w:lang w:val="nl-NL"/>
              </w:rPr>
              <w:t xml:space="preserve">bedreigde ouder-kind dyades, investeren in specifieke moeder-baby eenheden en/of intensieve outreaching naar huis en/of </w:t>
            </w:r>
            <w:r w:rsidRPr="000D318D">
              <w:rPr>
                <w:rFonts w:cstheme="minorHAnsi"/>
                <w:color w:val="212121"/>
                <w:sz w:val="22"/>
                <w:szCs w:val="22"/>
                <w:lang w:val="nl-BE"/>
              </w:rPr>
              <w:lastRenderedPageBreak/>
              <w:t>ambulante capaciteit “infant mental health”</w:t>
            </w:r>
          </w:p>
          <w:p w:rsidR="00207D72" w:rsidRPr="000D318D" w:rsidRDefault="00207D72" w:rsidP="009A1AA4">
            <w:pPr>
              <w:pStyle w:val="Paragraphedeliste"/>
              <w:numPr>
                <w:ilvl w:val="1"/>
                <w:numId w:val="9"/>
              </w:numPr>
              <w:jc w:val="both"/>
              <w:rPr>
                <w:rFonts w:cstheme="minorHAnsi"/>
                <w:b/>
                <w:sz w:val="22"/>
                <w:szCs w:val="22"/>
                <w:lang w:val="nl-BE"/>
              </w:rPr>
            </w:pPr>
            <w:r w:rsidRPr="000D318D">
              <w:rPr>
                <w:rFonts w:cstheme="minorHAnsi"/>
                <w:color w:val="212121"/>
                <w:sz w:val="22"/>
                <w:szCs w:val="22"/>
                <w:lang w:val="nl-BE"/>
              </w:rPr>
              <w:t xml:space="preserve">voorzien in </w:t>
            </w:r>
            <w:r w:rsidRPr="000D318D">
              <w:rPr>
                <w:rFonts w:cstheme="minorHAnsi"/>
                <w:color w:val="212121"/>
                <w:sz w:val="22"/>
                <w:szCs w:val="22"/>
                <w:lang w:val="nl-NL"/>
              </w:rPr>
              <w:t>een functionele liaison tussen de perinatale GGZ voor volwassenen en de gezondheidszorg voor jonge kinderen (lichamelijk en geestelijk)</w:t>
            </w:r>
          </w:p>
          <w:p w:rsidR="00207D72" w:rsidRPr="000D318D" w:rsidRDefault="00207D72" w:rsidP="000D318D">
            <w:pPr>
              <w:pStyle w:val="Paragraphedeliste"/>
              <w:numPr>
                <w:ilvl w:val="1"/>
                <w:numId w:val="9"/>
              </w:numPr>
              <w:jc w:val="both"/>
              <w:rPr>
                <w:rFonts w:cstheme="minorHAnsi"/>
                <w:b/>
                <w:sz w:val="22"/>
                <w:szCs w:val="22"/>
                <w:lang w:val="nl-BE"/>
              </w:rPr>
            </w:pPr>
            <w:r w:rsidRPr="000D318D">
              <w:rPr>
                <w:rFonts w:cstheme="minorHAnsi"/>
                <w:color w:val="212121"/>
                <w:sz w:val="22"/>
                <w:szCs w:val="22"/>
                <w:lang w:val="nl-NL"/>
              </w:rPr>
              <w:t xml:space="preserve">Introductie in de </w:t>
            </w:r>
            <w:r w:rsidR="00355745">
              <w:rPr>
                <w:rFonts w:cstheme="minorHAnsi"/>
                <w:color w:val="212121"/>
                <w:sz w:val="22"/>
                <w:szCs w:val="22"/>
                <w:lang w:val="nl-NL"/>
              </w:rPr>
              <w:t>opleiding</w:t>
            </w:r>
            <w:r w:rsidRPr="000D318D">
              <w:rPr>
                <w:rFonts w:cstheme="minorHAnsi"/>
                <w:color w:val="212121"/>
                <w:sz w:val="22"/>
                <w:szCs w:val="22"/>
                <w:lang w:val="nl-NL"/>
              </w:rPr>
              <w:t xml:space="preserve"> van (kinder- en jeugd)psychiaters van specifieke modules IMH en perinatale psychiatrie </w:t>
            </w:r>
          </w:p>
          <w:p w:rsidR="00207D72" w:rsidRPr="000D318D" w:rsidRDefault="00207D72" w:rsidP="00207D72">
            <w:pPr>
              <w:jc w:val="both"/>
              <w:rPr>
                <w:rFonts w:cstheme="minorHAnsi"/>
                <w:bCs/>
                <w:sz w:val="22"/>
                <w:szCs w:val="22"/>
                <w:lang w:val="nl-BE"/>
              </w:rPr>
            </w:pPr>
          </w:p>
          <w:p w:rsidR="00207D72" w:rsidRPr="00C46BB8" w:rsidRDefault="00207D72" w:rsidP="007F6AC9">
            <w:pPr>
              <w:pStyle w:val="Paragraphedeliste"/>
              <w:numPr>
                <w:ilvl w:val="0"/>
                <w:numId w:val="9"/>
              </w:numPr>
              <w:jc w:val="both"/>
              <w:rPr>
                <w:rFonts w:cstheme="minorHAnsi"/>
                <w:b/>
                <w:sz w:val="22"/>
                <w:szCs w:val="22"/>
                <w:lang w:val="nl-BE"/>
              </w:rPr>
            </w:pPr>
            <w:r w:rsidRPr="00391BB9">
              <w:rPr>
                <w:rFonts w:cstheme="minorHAnsi"/>
                <w:b/>
                <w:color w:val="000000"/>
                <w:sz w:val="22"/>
                <w:szCs w:val="22"/>
              </w:rPr>
              <w:t>Investering in transitiezorg</w:t>
            </w:r>
          </w:p>
          <w:p w:rsidR="00C46BB8" w:rsidRPr="00391BB9" w:rsidRDefault="00C46BB8" w:rsidP="00C46BB8">
            <w:pPr>
              <w:pStyle w:val="Paragraphedeliste"/>
              <w:ind w:left="360"/>
              <w:jc w:val="both"/>
              <w:rPr>
                <w:rFonts w:cstheme="minorHAnsi"/>
                <w:b/>
                <w:sz w:val="22"/>
                <w:szCs w:val="22"/>
                <w:lang w:val="nl-BE"/>
              </w:rPr>
            </w:pPr>
          </w:p>
          <w:p w:rsidR="0066681E" w:rsidRPr="00711A72" w:rsidRDefault="0066681E" w:rsidP="007E1527">
            <w:pPr>
              <w:pStyle w:val="Paragraphedeliste"/>
              <w:numPr>
                <w:ilvl w:val="1"/>
                <w:numId w:val="9"/>
              </w:numPr>
              <w:jc w:val="both"/>
              <w:rPr>
                <w:rFonts w:cstheme="minorHAnsi"/>
                <w:sz w:val="22"/>
                <w:szCs w:val="22"/>
                <w:lang w:val="nl-BE"/>
              </w:rPr>
            </w:pPr>
            <w:r w:rsidRPr="000D318D">
              <w:rPr>
                <w:rFonts w:cstheme="minorHAnsi"/>
                <w:color w:val="000000"/>
                <w:sz w:val="22"/>
                <w:szCs w:val="22"/>
                <w:lang w:val="nl-BE"/>
              </w:rPr>
              <w:t>samenwerking tussen GGZ jongeren, jongerenwelzijn, VAPH en GGZ volwassenen bevorderen</w:t>
            </w:r>
          </w:p>
          <w:p w:rsidR="00DF57CB" w:rsidRPr="000D318D" w:rsidRDefault="00C04CF6" w:rsidP="000D318D">
            <w:pPr>
              <w:pStyle w:val="Paragraphedeliste"/>
              <w:numPr>
                <w:ilvl w:val="1"/>
                <w:numId w:val="9"/>
              </w:numPr>
              <w:jc w:val="both"/>
              <w:rPr>
                <w:rFonts w:cstheme="minorHAnsi"/>
                <w:sz w:val="22"/>
                <w:szCs w:val="22"/>
                <w:lang w:val="nl-BE"/>
              </w:rPr>
            </w:pPr>
            <w:r w:rsidRPr="000D318D">
              <w:rPr>
                <w:rFonts w:cstheme="minorHAnsi"/>
                <w:color w:val="000000"/>
                <w:sz w:val="22"/>
                <w:szCs w:val="22"/>
                <w:lang w:val="nl-BE"/>
              </w:rPr>
              <w:t>s</w:t>
            </w:r>
            <w:r w:rsidR="0066681E" w:rsidRPr="000D318D">
              <w:rPr>
                <w:rFonts w:cstheme="minorHAnsi"/>
                <w:color w:val="000000"/>
                <w:sz w:val="22"/>
                <w:szCs w:val="22"/>
                <w:lang w:val="nl-BE"/>
              </w:rPr>
              <w:t>pecifieke opname-units voor jongeren in de transitiefase (</w:t>
            </w:r>
            <w:r w:rsidR="0066681E" w:rsidRPr="00881EE0">
              <w:rPr>
                <w:rFonts w:cstheme="minorHAnsi"/>
                <w:color w:val="000000"/>
                <w:sz w:val="22"/>
                <w:szCs w:val="22"/>
                <w:lang w:val="nl-BE"/>
              </w:rPr>
              <w:t>16-2</w:t>
            </w:r>
            <w:r w:rsidR="00C15079" w:rsidRPr="00881EE0">
              <w:rPr>
                <w:rFonts w:cstheme="minorHAnsi"/>
                <w:color w:val="000000"/>
                <w:sz w:val="22"/>
                <w:szCs w:val="22"/>
                <w:lang w:val="nl-BE"/>
              </w:rPr>
              <w:t>3</w:t>
            </w:r>
            <w:r w:rsidR="0066681E" w:rsidRPr="000D318D">
              <w:rPr>
                <w:rFonts w:cstheme="minorHAnsi"/>
                <w:color w:val="000000"/>
                <w:sz w:val="22"/>
                <w:szCs w:val="22"/>
                <w:lang w:val="nl-BE"/>
              </w:rPr>
              <w:t xml:space="preserve"> jaar), met voor en nazorg (zodat zij niet tussen ouder</w:t>
            </w:r>
            <w:r w:rsidR="001F3C49" w:rsidRPr="000D318D">
              <w:rPr>
                <w:rFonts w:cstheme="minorHAnsi"/>
                <w:color w:val="000000"/>
                <w:sz w:val="22"/>
                <w:szCs w:val="22"/>
                <w:lang w:val="nl-BE"/>
              </w:rPr>
              <w:t>e volwassenen moeten verblijven</w:t>
            </w:r>
          </w:p>
          <w:p w:rsidR="007B7546" w:rsidRPr="00391BB9" w:rsidRDefault="007B7546" w:rsidP="00771F18">
            <w:pPr>
              <w:jc w:val="both"/>
              <w:rPr>
                <w:rFonts w:asciiTheme="minorHAnsi" w:hAnsiTheme="minorHAnsi" w:cstheme="minorHAnsi"/>
                <w:sz w:val="22"/>
                <w:szCs w:val="22"/>
                <w:lang w:val="nl-BE"/>
              </w:rPr>
            </w:pPr>
          </w:p>
          <w:p w:rsidR="007B7546" w:rsidRPr="00391BB9" w:rsidRDefault="00D6685A" w:rsidP="00771F18">
            <w:pPr>
              <w:pStyle w:val="Paragraphedeliste"/>
              <w:numPr>
                <w:ilvl w:val="0"/>
                <w:numId w:val="9"/>
              </w:numPr>
              <w:jc w:val="both"/>
              <w:rPr>
                <w:rFonts w:cstheme="minorHAnsi"/>
                <w:b/>
                <w:sz w:val="22"/>
                <w:szCs w:val="22"/>
                <w:lang w:val="nl-BE"/>
              </w:rPr>
            </w:pPr>
            <w:r w:rsidRPr="00391BB9">
              <w:rPr>
                <w:rFonts w:cstheme="minorHAnsi"/>
                <w:b/>
                <w:color w:val="000000"/>
                <w:sz w:val="22"/>
                <w:szCs w:val="22"/>
                <w:u w:val="single"/>
                <w:lang w:val="nl-BE"/>
              </w:rPr>
              <w:t>Prioriteit</w:t>
            </w:r>
            <w:r w:rsidRPr="00391BB9">
              <w:rPr>
                <w:rFonts w:cstheme="minorHAnsi"/>
                <w:b/>
                <w:color w:val="000000"/>
                <w:sz w:val="22"/>
                <w:szCs w:val="22"/>
                <w:lang w:val="nl-BE"/>
              </w:rPr>
              <w:t xml:space="preserve"> voor terugbetaling van interventies door psychologen en orthopedagogen </w:t>
            </w:r>
            <w:r w:rsidRPr="00391BB9">
              <w:rPr>
                <w:rFonts w:cstheme="minorHAnsi"/>
                <w:b/>
                <w:color w:val="000000"/>
                <w:sz w:val="22"/>
                <w:szCs w:val="22"/>
                <w:u w:val="single"/>
                <w:lang w:val="nl-BE"/>
              </w:rPr>
              <w:t>voor kinderen en jongeren met ernstige psychische en psychiatrische problemen</w:t>
            </w:r>
            <w:r w:rsidRPr="00391BB9">
              <w:rPr>
                <w:rFonts w:cstheme="minorHAnsi"/>
                <w:b/>
                <w:color w:val="000000"/>
                <w:sz w:val="22"/>
                <w:szCs w:val="22"/>
                <w:lang w:val="nl-BE"/>
              </w:rPr>
              <w:t>, werkend in multidisciplinair verband met de kinder- en jeugdpsychiater</w:t>
            </w:r>
          </w:p>
          <w:p w:rsidR="001A2847" w:rsidRPr="00391BB9" w:rsidRDefault="001A2847" w:rsidP="001A2847">
            <w:pPr>
              <w:rPr>
                <w:rFonts w:asciiTheme="minorHAnsi" w:eastAsiaTheme="minorHAnsi" w:hAnsiTheme="minorHAnsi" w:cstheme="minorHAnsi"/>
                <w:sz w:val="22"/>
                <w:szCs w:val="22"/>
                <w:lang w:val="nl-BE"/>
              </w:rPr>
            </w:pPr>
          </w:p>
          <w:p w:rsidR="001A2847" w:rsidRPr="0039289E" w:rsidRDefault="002320C4" w:rsidP="00CB2F85">
            <w:pPr>
              <w:pStyle w:val="Paragraphedeliste"/>
              <w:numPr>
                <w:ilvl w:val="0"/>
                <w:numId w:val="9"/>
              </w:numPr>
              <w:jc w:val="both"/>
              <w:rPr>
                <w:lang w:val="nl-BE"/>
              </w:rPr>
            </w:pPr>
            <w:r w:rsidRPr="00391BB9">
              <w:rPr>
                <w:rFonts w:cstheme="minorHAnsi"/>
                <w:b/>
                <w:color w:val="000000"/>
                <w:sz w:val="22"/>
                <w:szCs w:val="22"/>
                <w:lang w:val="nl-BE"/>
              </w:rPr>
              <w:t>Uitbreiding van het aantal uren kinder- en jeugdpsychiater en psy-functies verbonden aan instellingen VAPH en jongerenwelzijn, in functie van de doelgroep jongeren met ernstige psychische en psychiatrische problemen</w:t>
            </w:r>
          </w:p>
          <w:p w:rsidR="001A2847" w:rsidRPr="00391BB9" w:rsidRDefault="001A2847" w:rsidP="00771F18">
            <w:pPr>
              <w:jc w:val="both"/>
              <w:rPr>
                <w:rFonts w:asciiTheme="minorHAnsi" w:hAnsiTheme="minorHAnsi" w:cstheme="minorHAnsi"/>
                <w:sz w:val="22"/>
                <w:szCs w:val="22"/>
                <w:lang w:val="nl-BE"/>
              </w:rPr>
            </w:pPr>
          </w:p>
          <w:p w:rsidR="00053095" w:rsidRPr="00391BB9" w:rsidRDefault="00053095" w:rsidP="00771F18">
            <w:pPr>
              <w:jc w:val="both"/>
              <w:rPr>
                <w:rFonts w:asciiTheme="minorHAnsi" w:hAnsiTheme="minorHAnsi" w:cstheme="minorHAnsi"/>
                <w:sz w:val="22"/>
                <w:szCs w:val="22"/>
                <w:lang w:val="nl-BE"/>
              </w:rPr>
            </w:pPr>
          </w:p>
          <w:p w:rsidR="0005329D" w:rsidRPr="00391BB9" w:rsidRDefault="0005329D" w:rsidP="00771F18">
            <w:pPr>
              <w:jc w:val="both"/>
              <w:rPr>
                <w:rFonts w:asciiTheme="minorHAnsi" w:hAnsiTheme="minorHAnsi" w:cstheme="minorHAnsi"/>
                <w:sz w:val="22"/>
                <w:szCs w:val="22"/>
                <w:lang w:val="nl-BE"/>
              </w:rPr>
            </w:pPr>
          </w:p>
          <w:p w:rsidR="00861155" w:rsidRPr="00391BB9" w:rsidRDefault="002320C4" w:rsidP="002320C4">
            <w:pPr>
              <w:pStyle w:val="Paragraphedeliste"/>
              <w:numPr>
                <w:ilvl w:val="0"/>
                <w:numId w:val="9"/>
              </w:numPr>
              <w:jc w:val="both"/>
              <w:rPr>
                <w:rFonts w:cstheme="minorHAnsi"/>
                <w:b/>
                <w:sz w:val="22"/>
                <w:szCs w:val="22"/>
                <w:lang w:val="nl-BE"/>
              </w:rPr>
            </w:pPr>
            <w:r w:rsidRPr="00391BB9">
              <w:rPr>
                <w:rFonts w:cstheme="minorHAnsi"/>
                <w:b/>
                <w:color w:val="000000"/>
                <w:sz w:val="22"/>
                <w:szCs w:val="22"/>
                <w:lang w:val="nl-BE"/>
              </w:rPr>
              <w:t>Verhoging van de opleidingscapaciteit voor kinder- en jeugdpsychiaters door specifieke</w:t>
            </w:r>
            <w:r w:rsidR="00861155" w:rsidRPr="00391BB9">
              <w:rPr>
                <w:rFonts w:cstheme="minorHAnsi"/>
                <w:b/>
                <w:color w:val="000000"/>
                <w:sz w:val="22"/>
                <w:szCs w:val="22"/>
                <w:lang w:val="nl-BE"/>
              </w:rPr>
              <w:t xml:space="preserve"> financiële</w:t>
            </w:r>
            <w:r w:rsidRPr="00391BB9">
              <w:rPr>
                <w:rFonts w:cstheme="minorHAnsi"/>
                <w:b/>
                <w:color w:val="000000"/>
                <w:sz w:val="22"/>
                <w:szCs w:val="22"/>
                <w:lang w:val="nl-BE"/>
              </w:rPr>
              <w:t xml:space="preserve"> ondersteuning van de</w:t>
            </w:r>
            <w:r w:rsidR="0005329D" w:rsidRPr="00391BB9">
              <w:rPr>
                <w:rFonts w:cstheme="minorHAnsi"/>
                <w:b/>
                <w:color w:val="000000"/>
                <w:sz w:val="22"/>
                <w:szCs w:val="22"/>
                <w:lang w:val="nl-BE"/>
              </w:rPr>
              <w:t>ze</w:t>
            </w:r>
            <w:r w:rsidRPr="00391BB9">
              <w:rPr>
                <w:rFonts w:cstheme="minorHAnsi"/>
                <w:b/>
                <w:color w:val="000000"/>
                <w:sz w:val="22"/>
                <w:szCs w:val="22"/>
                <w:lang w:val="nl-BE"/>
              </w:rPr>
              <w:t xml:space="preserve"> opleiding</w:t>
            </w:r>
          </w:p>
          <w:p w:rsidR="00861155" w:rsidRPr="00391BB9" w:rsidRDefault="00861155" w:rsidP="00CB2F85">
            <w:pPr>
              <w:pStyle w:val="Paragraphedeliste"/>
              <w:ind w:left="360"/>
              <w:jc w:val="both"/>
              <w:rPr>
                <w:rFonts w:cstheme="minorHAnsi"/>
                <w:b/>
                <w:color w:val="000000"/>
                <w:sz w:val="22"/>
                <w:szCs w:val="22"/>
                <w:lang w:val="nl-BE"/>
              </w:rPr>
            </w:pPr>
          </w:p>
          <w:p w:rsidR="00C242A7" w:rsidRPr="0039289E" w:rsidRDefault="00C242A7" w:rsidP="00C242A7">
            <w:pPr>
              <w:jc w:val="both"/>
              <w:rPr>
                <w:rFonts w:asciiTheme="minorHAnsi" w:hAnsiTheme="minorHAnsi" w:cstheme="minorHAnsi"/>
                <w:b/>
                <w:sz w:val="22"/>
                <w:szCs w:val="22"/>
                <w:lang w:val="nl-BE"/>
              </w:rPr>
            </w:pPr>
          </w:p>
          <w:p w:rsidR="00C242A7" w:rsidRPr="00391BB9" w:rsidRDefault="00C242A7" w:rsidP="00C242A7">
            <w:pPr>
              <w:pStyle w:val="Paragraphedeliste"/>
              <w:numPr>
                <w:ilvl w:val="0"/>
                <w:numId w:val="9"/>
              </w:numPr>
              <w:jc w:val="both"/>
              <w:rPr>
                <w:rFonts w:cstheme="minorHAnsi"/>
                <w:b/>
                <w:sz w:val="22"/>
                <w:szCs w:val="22"/>
                <w:lang w:val="nl-BE"/>
              </w:rPr>
            </w:pPr>
            <w:r w:rsidRPr="00391BB9">
              <w:rPr>
                <w:rFonts w:cstheme="minorHAnsi"/>
                <w:b/>
                <w:color w:val="212121"/>
                <w:sz w:val="22"/>
                <w:szCs w:val="22"/>
                <w:lang w:val="nl-NL"/>
              </w:rPr>
              <w:t>Investering in een nationaal communicatieplan ter bevordering van de geestelijke gezondheid van kinderen en adolescenten, gericht op:</w:t>
            </w:r>
          </w:p>
          <w:p w:rsidR="00A20E6E" w:rsidRPr="00391BB9" w:rsidRDefault="00A20E6E" w:rsidP="00A20E6E">
            <w:pPr>
              <w:pStyle w:val="Paragraphedeliste"/>
              <w:numPr>
                <w:ilvl w:val="1"/>
                <w:numId w:val="9"/>
              </w:numPr>
              <w:jc w:val="both"/>
              <w:rPr>
                <w:rFonts w:cstheme="minorHAnsi"/>
                <w:sz w:val="22"/>
                <w:szCs w:val="22"/>
                <w:lang w:val="nl-BE"/>
              </w:rPr>
            </w:pPr>
            <w:r w:rsidRPr="00391BB9">
              <w:rPr>
                <w:rFonts w:cstheme="minorHAnsi"/>
                <w:color w:val="212121"/>
                <w:sz w:val="22"/>
                <w:szCs w:val="22"/>
                <w:lang w:val="nl-NL"/>
              </w:rPr>
              <w:t xml:space="preserve">preventie </w:t>
            </w:r>
            <w:r w:rsidR="00861155" w:rsidRPr="00391BB9">
              <w:rPr>
                <w:rFonts w:cstheme="minorHAnsi"/>
                <w:color w:val="212121"/>
                <w:sz w:val="22"/>
                <w:szCs w:val="22"/>
                <w:lang w:val="nl-NL"/>
              </w:rPr>
              <w:t>van</w:t>
            </w:r>
            <w:r w:rsidRPr="00391BB9">
              <w:rPr>
                <w:rFonts w:cstheme="minorHAnsi"/>
                <w:color w:val="212121"/>
                <w:sz w:val="22"/>
                <w:szCs w:val="22"/>
                <w:lang w:val="nl-NL"/>
              </w:rPr>
              <w:t xml:space="preserve"> ACE's </w:t>
            </w:r>
            <w:r w:rsidRPr="00391BB9">
              <w:rPr>
                <w:rFonts w:cstheme="minorHAnsi"/>
                <w:color w:val="000000"/>
                <w:sz w:val="22"/>
                <w:szCs w:val="22"/>
              </w:rPr>
              <w:t>(Adverse Childhood Experiences) (</w:t>
            </w:r>
            <w:r w:rsidR="00861155" w:rsidRPr="00391BB9">
              <w:rPr>
                <w:rFonts w:cstheme="minorHAnsi"/>
                <w:color w:val="000000"/>
                <w:sz w:val="22"/>
                <w:szCs w:val="22"/>
              </w:rPr>
              <w:t>2</w:t>
            </w:r>
            <w:r w:rsidRPr="00391BB9">
              <w:rPr>
                <w:rFonts w:cstheme="minorHAnsi"/>
                <w:color w:val="000000"/>
                <w:sz w:val="22"/>
                <w:szCs w:val="22"/>
              </w:rPr>
              <w:t>)</w:t>
            </w:r>
          </w:p>
          <w:p w:rsidR="00861155" w:rsidRPr="00391BB9" w:rsidRDefault="00861155" w:rsidP="00A20E6E">
            <w:pPr>
              <w:pStyle w:val="Paragraphedeliste"/>
              <w:numPr>
                <w:ilvl w:val="1"/>
                <w:numId w:val="9"/>
              </w:numPr>
              <w:jc w:val="both"/>
              <w:rPr>
                <w:rFonts w:cstheme="minorHAnsi"/>
                <w:sz w:val="22"/>
                <w:szCs w:val="22"/>
                <w:lang w:val="nl-BE"/>
              </w:rPr>
            </w:pPr>
            <w:r w:rsidRPr="00391BB9">
              <w:rPr>
                <w:rFonts w:cstheme="minorHAnsi"/>
                <w:color w:val="212121"/>
                <w:sz w:val="22"/>
                <w:szCs w:val="22"/>
                <w:lang w:val="nl-NL"/>
              </w:rPr>
              <w:lastRenderedPageBreak/>
              <w:t>promotie van een gezonde levensstijl (lichaamsbeweging, gezonde voeding, enz.)</w:t>
            </w:r>
          </w:p>
          <w:p w:rsidR="00B80197" w:rsidRPr="00391BB9" w:rsidRDefault="00861155" w:rsidP="00A20E6E">
            <w:pPr>
              <w:pStyle w:val="Paragraphedeliste"/>
              <w:numPr>
                <w:ilvl w:val="1"/>
                <w:numId w:val="9"/>
              </w:numPr>
              <w:jc w:val="both"/>
              <w:rPr>
                <w:rFonts w:cstheme="minorHAnsi"/>
                <w:sz w:val="22"/>
                <w:szCs w:val="22"/>
                <w:lang w:val="nl-BE"/>
              </w:rPr>
            </w:pPr>
            <w:r w:rsidRPr="00391BB9">
              <w:rPr>
                <w:rFonts w:cstheme="minorHAnsi"/>
                <w:sz w:val="22"/>
                <w:szCs w:val="22"/>
                <w:lang w:val="nl-BE"/>
              </w:rPr>
              <w:t>destigatisatiecampagnes</w:t>
            </w:r>
          </w:p>
          <w:p w:rsidR="00CB2F85" w:rsidRDefault="001F3C49" w:rsidP="00A20E6E">
            <w:pPr>
              <w:pStyle w:val="Paragraphedeliste"/>
              <w:numPr>
                <w:ilvl w:val="1"/>
                <w:numId w:val="9"/>
              </w:numPr>
              <w:jc w:val="both"/>
              <w:rPr>
                <w:rFonts w:cstheme="minorHAnsi"/>
                <w:sz w:val="22"/>
                <w:szCs w:val="22"/>
                <w:lang w:val="nl-BE"/>
              </w:rPr>
            </w:pPr>
            <w:r>
              <w:rPr>
                <w:rFonts w:cstheme="minorHAnsi"/>
                <w:sz w:val="22"/>
                <w:szCs w:val="22"/>
                <w:lang w:val="nl-BE"/>
              </w:rPr>
              <w:t xml:space="preserve">ondersteuning van </w:t>
            </w:r>
            <w:r w:rsidR="00B80197" w:rsidRPr="00391BB9">
              <w:rPr>
                <w:rFonts w:cstheme="minorHAnsi"/>
                <w:sz w:val="22"/>
                <w:szCs w:val="22"/>
                <w:lang w:val="nl-BE"/>
              </w:rPr>
              <w:t xml:space="preserve">sociale </w:t>
            </w:r>
            <w:r>
              <w:rPr>
                <w:rFonts w:cstheme="minorHAnsi"/>
                <w:sz w:val="22"/>
                <w:szCs w:val="22"/>
                <w:lang w:val="nl-BE"/>
              </w:rPr>
              <w:t>en emotionele vaardigheden in de onderwijssector</w:t>
            </w:r>
          </w:p>
          <w:p w:rsidR="00031DCE" w:rsidRPr="001F3C49" w:rsidRDefault="00031DCE" w:rsidP="00A20E6E">
            <w:pPr>
              <w:pStyle w:val="Paragraphedeliste"/>
              <w:numPr>
                <w:ilvl w:val="1"/>
                <w:numId w:val="9"/>
              </w:numPr>
              <w:jc w:val="both"/>
              <w:rPr>
                <w:rFonts w:cstheme="minorHAnsi"/>
                <w:sz w:val="22"/>
                <w:szCs w:val="22"/>
                <w:lang w:val="nl-BE"/>
              </w:rPr>
            </w:pPr>
            <w:r>
              <w:rPr>
                <w:rFonts w:cstheme="minorHAnsi"/>
                <w:sz w:val="22"/>
                <w:szCs w:val="22"/>
                <w:lang w:val="nl-BE"/>
              </w:rPr>
              <w:t>bewaken van de leesbaarheid van de communicatie naar allen (specifieke aandacht voor  communicatiemethoden en -kanalen).</w:t>
            </w:r>
          </w:p>
          <w:p w:rsidR="00053095" w:rsidRPr="0039289E" w:rsidRDefault="00053095" w:rsidP="00A20E6E">
            <w:pPr>
              <w:rPr>
                <w:rFonts w:asciiTheme="minorHAnsi" w:eastAsiaTheme="minorHAnsi" w:hAnsiTheme="minorHAnsi" w:cstheme="minorHAnsi"/>
                <w:sz w:val="22"/>
                <w:szCs w:val="22"/>
                <w:lang w:val="nl-BE"/>
              </w:rPr>
            </w:pPr>
          </w:p>
          <w:p w:rsidR="00844CBD" w:rsidRPr="00391BB9" w:rsidRDefault="00072D8E" w:rsidP="000D318D">
            <w:pPr>
              <w:pStyle w:val="Paragraphedeliste"/>
              <w:ind w:left="360"/>
              <w:jc w:val="both"/>
              <w:rPr>
                <w:rFonts w:cstheme="minorHAnsi"/>
                <w:b/>
                <w:sz w:val="22"/>
                <w:szCs w:val="22"/>
                <w:lang w:val="nl-BE"/>
              </w:rPr>
            </w:pPr>
            <w:r>
              <w:rPr>
                <w:rFonts w:cstheme="minorHAnsi"/>
                <w:b/>
                <w:color w:val="212121"/>
                <w:sz w:val="22"/>
                <w:szCs w:val="22"/>
                <w:lang w:val="nl-NL"/>
              </w:rPr>
              <w:t xml:space="preserve">13) </w:t>
            </w:r>
            <w:r w:rsidR="00844CBD" w:rsidRPr="00391BB9">
              <w:rPr>
                <w:rFonts w:cstheme="minorHAnsi"/>
                <w:b/>
                <w:color w:val="212121"/>
                <w:sz w:val="22"/>
                <w:szCs w:val="22"/>
                <w:lang w:val="nl-NL"/>
              </w:rPr>
              <w:t xml:space="preserve">Guidelines voor </w:t>
            </w:r>
            <w:r w:rsidR="00B80197" w:rsidRPr="00391BB9">
              <w:rPr>
                <w:rFonts w:cstheme="minorHAnsi"/>
                <w:b/>
                <w:color w:val="212121"/>
                <w:sz w:val="22"/>
                <w:szCs w:val="22"/>
                <w:lang w:val="nl-NL"/>
              </w:rPr>
              <w:t xml:space="preserve">participatie </w:t>
            </w:r>
            <w:r w:rsidR="008D5071">
              <w:rPr>
                <w:rFonts w:cstheme="minorHAnsi"/>
                <w:b/>
                <w:color w:val="212121"/>
                <w:sz w:val="22"/>
                <w:szCs w:val="22"/>
                <w:lang w:val="nl-NL"/>
              </w:rPr>
              <w:t xml:space="preserve">en integratie </w:t>
            </w:r>
            <w:r w:rsidR="00B80197" w:rsidRPr="00391BB9">
              <w:rPr>
                <w:rFonts w:cstheme="minorHAnsi"/>
                <w:b/>
                <w:color w:val="212121"/>
                <w:sz w:val="22"/>
                <w:szCs w:val="22"/>
                <w:lang w:val="nl-NL"/>
              </w:rPr>
              <w:t xml:space="preserve">van jongeren </w:t>
            </w:r>
            <w:r w:rsidR="00844CBD" w:rsidRPr="00391BB9">
              <w:rPr>
                <w:rFonts w:cstheme="minorHAnsi"/>
                <w:b/>
                <w:color w:val="212121"/>
                <w:sz w:val="22"/>
                <w:szCs w:val="22"/>
                <w:lang w:val="nl-NL"/>
              </w:rPr>
              <w:t>en familieleden op macro-, meso- en microniveau</w:t>
            </w:r>
            <w:r w:rsidR="008D5071">
              <w:rPr>
                <w:rFonts w:cstheme="minorHAnsi"/>
                <w:b/>
                <w:color w:val="212121"/>
                <w:sz w:val="22"/>
                <w:szCs w:val="22"/>
                <w:lang w:val="nl-NL"/>
              </w:rPr>
              <w:t>.</w:t>
            </w:r>
          </w:p>
          <w:p w:rsidR="00053095" w:rsidRPr="00391BB9" w:rsidRDefault="00053095" w:rsidP="003A3DE0">
            <w:pPr>
              <w:rPr>
                <w:rFonts w:asciiTheme="minorHAnsi" w:hAnsiTheme="minorHAnsi" w:cstheme="minorHAnsi"/>
                <w:sz w:val="22"/>
                <w:szCs w:val="22"/>
                <w:lang w:val="nl-BE"/>
              </w:rPr>
            </w:pPr>
          </w:p>
          <w:p w:rsidR="003A3DE0" w:rsidRPr="00391BB9" w:rsidRDefault="00072D8E" w:rsidP="000D318D">
            <w:pPr>
              <w:pStyle w:val="Paragraphedeliste"/>
              <w:ind w:left="360"/>
              <w:jc w:val="both"/>
              <w:rPr>
                <w:rFonts w:cstheme="minorHAnsi"/>
                <w:b/>
                <w:sz w:val="22"/>
                <w:szCs w:val="22"/>
                <w:lang w:val="nl-BE"/>
              </w:rPr>
            </w:pPr>
            <w:r>
              <w:rPr>
                <w:rFonts w:cstheme="minorHAnsi"/>
                <w:b/>
                <w:color w:val="212121"/>
                <w:sz w:val="22"/>
                <w:szCs w:val="22"/>
                <w:lang w:val="nl-NL"/>
              </w:rPr>
              <w:t xml:space="preserve">14) </w:t>
            </w:r>
            <w:r w:rsidR="00B80197" w:rsidRPr="00391BB9">
              <w:rPr>
                <w:rFonts w:cstheme="minorHAnsi"/>
                <w:b/>
                <w:color w:val="212121"/>
                <w:sz w:val="22"/>
                <w:szCs w:val="22"/>
                <w:lang w:val="nl-NL"/>
              </w:rPr>
              <w:t xml:space="preserve">Het </w:t>
            </w:r>
            <w:r w:rsidR="003A3DE0" w:rsidRPr="00391BB9">
              <w:rPr>
                <w:rFonts w:cstheme="minorHAnsi"/>
                <w:b/>
                <w:color w:val="212121"/>
                <w:sz w:val="22"/>
                <w:szCs w:val="22"/>
                <w:lang w:val="nl-NL"/>
              </w:rPr>
              <w:t>COMGGK</w:t>
            </w:r>
            <w:r w:rsidR="00B80197" w:rsidRPr="00391BB9">
              <w:rPr>
                <w:rFonts w:cstheme="minorHAnsi"/>
                <w:b/>
                <w:color w:val="212121"/>
                <w:sz w:val="22"/>
                <w:szCs w:val="22"/>
                <w:lang w:val="nl-NL"/>
              </w:rPr>
              <w:t>J</w:t>
            </w:r>
            <w:r w:rsidR="003A3DE0" w:rsidRPr="00391BB9">
              <w:rPr>
                <w:rFonts w:cstheme="minorHAnsi"/>
                <w:b/>
                <w:color w:val="212121"/>
                <w:sz w:val="22"/>
                <w:szCs w:val="22"/>
                <w:lang w:val="nl-NL"/>
              </w:rPr>
              <w:t xml:space="preserve"> erkent en steunt </w:t>
            </w:r>
            <w:r w:rsidR="00B80197" w:rsidRPr="00391BB9">
              <w:rPr>
                <w:rFonts w:cstheme="minorHAnsi"/>
                <w:b/>
                <w:color w:val="212121"/>
                <w:sz w:val="22"/>
                <w:szCs w:val="22"/>
                <w:lang w:val="nl-NL"/>
              </w:rPr>
              <w:t>de</w:t>
            </w:r>
            <w:r w:rsidR="003A3DE0" w:rsidRPr="00391BB9">
              <w:rPr>
                <w:rFonts w:cstheme="minorHAnsi"/>
                <w:b/>
                <w:color w:val="212121"/>
                <w:sz w:val="22"/>
                <w:szCs w:val="22"/>
                <w:lang w:val="nl-NL"/>
              </w:rPr>
              <w:t xml:space="preserve"> volgende</w:t>
            </w:r>
            <w:r w:rsidR="00B80197" w:rsidRPr="00391BB9">
              <w:rPr>
                <w:rFonts w:cstheme="minorHAnsi"/>
                <w:b/>
                <w:color w:val="212121"/>
                <w:sz w:val="22"/>
                <w:szCs w:val="22"/>
                <w:lang w:val="nl-NL"/>
              </w:rPr>
              <w:t xml:space="preserve"> teksten</w:t>
            </w:r>
            <w:r w:rsidR="003A3DE0" w:rsidRPr="00391BB9">
              <w:rPr>
                <w:rFonts w:cstheme="minorHAnsi"/>
                <w:b/>
                <w:color w:val="212121"/>
                <w:sz w:val="22"/>
                <w:szCs w:val="22"/>
                <w:lang w:val="nl-NL"/>
              </w:rPr>
              <w:t>:</w:t>
            </w:r>
          </w:p>
          <w:p w:rsidR="003A3DE0" w:rsidRPr="00391BB9" w:rsidRDefault="003A3DE0" w:rsidP="00CB2F85">
            <w:pPr>
              <w:pStyle w:val="Paragraphedeliste"/>
              <w:numPr>
                <w:ilvl w:val="1"/>
                <w:numId w:val="12"/>
              </w:numPr>
              <w:jc w:val="both"/>
              <w:rPr>
                <w:rFonts w:cstheme="minorHAnsi"/>
                <w:sz w:val="22"/>
                <w:szCs w:val="22"/>
              </w:rPr>
            </w:pPr>
            <w:r w:rsidRPr="00391BB9">
              <w:rPr>
                <w:rFonts w:cstheme="minorHAnsi"/>
                <w:sz w:val="22"/>
                <w:szCs w:val="22"/>
              </w:rPr>
              <w:t>« plaidoyer pour la santé mentale en Belgique,7 leviers incontournables pour plus de santé mentale » (CréSaM, Ligue Bruxelloise Francophone pour la Santé Mentale, Psytoyens, Similes, Steunpunt Geestelijke gezondheid)</w:t>
            </w:r>
            <w:r w:rsidR="00047CFA" w:rsidRPr="00391BB9">
              <w:rPr>
                <w:rFonts w:cstheme="minorHAnsi"/>
                <w:sz w:val="22"/>
                <w:szCs w:val="22"/>
              </w:rPr>
              <w:t>(5)</w:t>
            </w:r>
            <w:r w:rsidRPr="00391BB9">
              <w:rPr>
                <w:rFonts w:cstheme="minorHAnsi"/>
                <w:sz w:val="22"/>
                <w:szCs w:val="22"/>
              </w:rPr>
              <w:t xml:space="preserve"> </w:t>
            </w:r>
          </w:p>
          <w:p w:rsidR="00047CFA" w:rsidRPr="0039289E" w:rsidRDefault="00047CFA" w:rsidP="00047CFA">
            <w:pPr>
              <w:pStyle w:val="Paragraphedeliste"/>
              <w:numPr>
                <w:ilvl w:val="1"/>
                <w:numId w:val="12"/>
              </w:numPr>
              <w:jc w:val="both"/>
              <w:rPr>
                <w:rFonts w:cstheme="minorHAnsi"/>
                <w:sz w:val="22"/>
                <w:szCs w:val="22"/>
                <w:lang w:val="nl-BE"/>
              </w:rPr>
            </w:pPr>
            <w:r w:rsidRPr="00391BB9" w:rsidDel="00B80197">
              <w:rPr>
                <w:rFonts w:cstheme="minorHAnsi"/>
                <w:sz w:val="22"/>
                <w:szCs w:val="22"/>
              </w:rPr>
              <w:t xml:space="preserve"> </w:t>
            </w:r>
            <w:r w:rsidRPr="0039289E">
              <w:rPr>
                <w:rFonts w:cstheme="minorHAnsi"/>
                <w:sz w:val="22"/>
                <w:szCs w:val="22"/>
                <w:lang w:val="nl-BE"/>
              </w:rPr>
              <w:t>Noodprogramma Eisen GGZ, Staten Generaal GGZ, 2019</w:t>
            </w:r>
            <w:r w:rsidRPr="00391BB9">
              <w:rPr>
                <w:rStyle w:val="Appelnotedebasdep"/>
                <w:rFonts w:cstheme="minorHAnsi"/>
                <w:sz w:val="22"/>
                <w:szCs w:val="22"/>
              </w:rPr>
              <w:footnoteReference w:id="6"/>
            </w:r>
            <w:r w:rsidRPr="0039289E">
              <w:rPr>
                <w:rFonts w:cstheme="minorHAnsi"/>
                <w:sz w:val="22"/>
                <w:szCs w:val="22"/>
                <w:lang w:val="nl-BE"/>
              </w:rPr>
              <w:t xml:space="preserve"> (6)</w:t>
            </w:r>
          </w:p>
          <w:p w:rsidR="003A3DE0" w:rsidRPr="0039289E" w:rsidRDefault="003A3DE0" w:rsidP="00CB2F85">
            <w:pPr>
              <w:jc w:val="both"/>
              <w:rPr>
                <w:rFonts w:cstheme="minorHAnsi"/>
                <w:b/>
                <w:sz w:val="22"/>
                <w:szCs w:val="22"/>
                <w:lang w:val="nl-BE"/>
              </w:rPr>
            </w:pPr>
          </w:p>
          <w:p w:rsidR="003A3DE0" w:rsidRPr="00CB2F85" w:rsidRDefault="003A3DE0" w:rsidP="003A3DE0">
            <w:pPr>
              <w:ind w:left="720"/>
              <w:jc w:val="both"/>
              <w:rPr>
                <w:rFonts w:asciiTheme="minorHAnsi" w:hAnsiTheme="minorHAnsi" w:cstheme="minorHAnsi"/>
                <w:b/>
                <w:sz w:val="22"/>
                <w:szCs w:val="22"/>
                <w:lang w:val="nl-BE"/>
              </w:rPr>
            </w:pPr>
          </w:p>
          <w:p w:rsidR="003A3DE0" w:rsidRPr="00CB2F85" w:rsidRDefault="003A3DE0" w:rsidP="00A20E6E">
            <w:pPr>
              <w:jc w:val="both"/>
              <w:rPr>
                <w:rFonts w:asciiTheme="minorHAnsi" w:hAnsiTheme="minorHAnsi" w:cstheme="minorHAnsi"/>
                <w:sz w:val="22"/>
                <w:szCs w:val="22"/>
                <w:lang w:val="nl-BE"/>
              </w:rPr>
            </w:pPr>
          </w:p>
          <w:p w:rsidR="00A20E6E" w:rsidRPr="0039289E" w:rsidRDefault="00A20E6E" w:rsidP="00A20E6E">
            <w:pPr>
              <w:jc w:val="both"/>
              <w:rPr>
                <w:rFonts w:asciiTheme="minorHAnsi" w:hAnsiTheme="minorHAnsi" w:cstheme="minorHAnsi"/>
                <w:sz w:val="22"/>
                <w:szCs w:val="22"/>
                <w:lang w:val="nl-BE"/>
              </w:rPr>
            </w:pPr>
          </w:p>
          <w:p w:rsidR="00A20E6E" w:rsidRPr="00CB2F85" w:rsidRDefault="00A20E6E" w:rsidP="00771F18">
            <w:pPr>
              <w:jc w:val="both"/>
              <w:rPr>
                <w:rFonts w:asciiTheme="minorHAnsi" w:hAnsiTheme="minorHAnsi" w:cstheme="minorHAnsi"/>
                <w:sz w:val="22"/>
                <w:szCs w:val="22"/>
                <w:lang w:val="nl-BE"/>
              </w:rPr>
            </w:pPr>
          </w:p>
          <w:p w:rsidR="00A20E6E" w:rsidRPr="00CB2F85" w:rsidRDefault="00A20E6E" w:rsidP="00771F18">
            <w:pPr>
              <w:jc w:val="both"/>
              <w:rPr>
                <w:rFonts w:asciiTheme="minorHAnsi" w:hAnsiTheme="minorHAnsi" w:cstheme="minorHAnsi"/>
                <w:sz w:val="22"/>
                <w:szCs w:val="22"/>
                <w:lang w:val="nl-BE"/>
              </w:rPr>
            </w:pPr>
          </w:p>
          <w:p w:rsidR="004B2808" w:rsidRPr="00CB2F85" w:rsidRDefault="004B2808" w:rsidP="004B2808">
            <w:pPr>
              <w:rPr>
                <w:rFonts w:asciiTheme="minorHAnsi" w:hAnsiTheme="minorHAnsi" w:cstheme="minorHAnsi"/>
                <w:sz w:val="22"/>
                <w:szCs w:val="22"/>
                <w:lang w:val="nl-BE"/>
              </w:rPr>
            </w:pPr>
          </w:p>
        </w:tc>
      </w:tr>
      <w:tr w:rsidR="00C46BB8" w:rsidRPr="00DA3CDC" w:rsidTr="006A58B4">
        <w:trPr>
          <w:jc w:val="center"/>
        </w:trPr>
        <w:tc>
          <w:tcPr>
            <w:tcW w:w="4395" w:type="dxa"/>
          </w:tcPr>
          <w:p w:rsidR="00C46BB8" w:rsidRPr="00154E75" w:rsidRDefault="00C46BB8" w:rsidP="00CB2F85">
            <w:pPr>
              <w:jc w:val="center"/>
              <w:rPr>
                <w:rFonts w:asciiTheme="minorHAnsi" w:hAnsiTheme="minorHAnsi" w:cstheme="minorHAnsi"/>
                <w:b/>
                <w:lang w:val="nl-BE"/>
              </w:rPr>
            </w:pPr>
          </w:p>
        </w:tc>
        <w:tc>
          <w:tcPr>
            <w:tcW w:w="4661" w:type="dxa"/>
          </w:tcPr>
          <w:p w:rsidR="00C46BB8" w:rsidRPr="00154E75" w:rsidRDefault="00C46BB8" w:rsidP="00416307">
            <w:pPr>
              <w:jc w:val="center"/>
              <w:rPr>
                <w:rFonts w:asciiTheme="minorHAnsi" w:hAnsiTheme="minorHAnsi" w:cstheme="minorHAnsi"/>
                <w:b/>
                <w:lang w:val="nl-BE"/>
              </w:rPr>
            </w:pPr>
          </w:p>
        </w:tc>
      </w:tr>
    </w:tbl>
    <w:p w:rsidR="004B2808" w:rsidRPr="0039289E" w:rsidRDefault="004B2808">
      <w:pPr>
        <w:rPr>
          <w:lang w:val="nl-BE"/>
        </w:rPr>
      </w:pPr>
    </w:p>
    <w:sectPr w:rsidR="004B2808" w:rsidRPr="0039289E" w:rsidSect="004B2808">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ACD" w:rsidRDefault="000A5ACD" w:rsidP="0031780A">
      <w:r>
        <w:separator/>
      </w:r>
    </w:p>
  </w:endnote>
  <w:endnote w:type="continuationSeparator" w:id="0">
    <w:p w:rsidR="000A5ACD" w:rsidRDefault="000A5ACD" w:rsidP="0031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21272341"/>
      <w:docPartObj>
        <w:docPartGallery w:val="Page Numbers (Bottom of Page)"/>
        <w:docPartUnique/>
      </w:docPartObj>
    </w:sdtPr>
    <w:sdtEndPr>
      <w:rPr>
        <w:rStyle w:val="Numrodepage"/>
      </w:rPr>
    </w:sdtEndPr>
    <w:sdtContent>
      <w:p w:rsidR="00E10FD4" w:rsidRDefault="00E10FD4" w:rsidP="002E17A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10FD4" w:rsidRDefault="00E10FD4" w:rsidP="0031780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2280401"/>
      <w:docPartObj>
        <w:docPartGallery w:val="Page Numbers (Bottom of Page)"/>
        <w:docPartUnique/>
      </w:docPartObj>
    </w:sdtPr>
    <w:sdtContent>
      <w:p w:rsidR="002E17A7" w:rsidRDefault="002E17A7" w:rsidP="00371AA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10FD4" w:rsidRDefault="00E10FD4" w:rsidP="0031780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ACD" w:rsidRDefault="000A5ACD" w:rsidP="0031780A">
      <w:r>
        <w:separator/>
      </w:r>
    </w:p>
  </w:footnote>
  <w:footnote w:type="continuationSeparator" w:id="0">
    <w:p w:rsidR="000A5ACD" w:rsidRDefault="000A5ACD" w:rsidP="0031780A">
      <w:r>
        <w:continuationSeparator/>
      </w:r>
    </w:p>
  </w:footnote>
  <w:footnote w:id="1">
    <w:p w:rsidR="00E10FD4" w:rsidRPr="0039289E" w:rsidRDefault="00E10FD4">
      <w:pPr>
        <w:pStyle w:val="Notedebasdepage"/>
        <w:rPr>
          <w:lang w:val="en-US"/>
        </w:rPr>
      </w:pPr>
      <w:r w:rsidRPr="00DE1E81">
        <w:rPr>
          <w:rStyle w:val="Appelnotedebasdep"/>
        </w:rPr>
        <w:footnoteRef/>
      </w:r>
      <w:r w:rsidRPr="005E4914">
        <w:rPr>
          <w:lang w:val="en-US"/>
        </w:rPr>
        <w:t xml:space="preserve"> </w:t>
      </w:r>
      <w:r w:rsidRPr="00CB2F85">
        <w:rPr>
          <w:rFonts w:asciiTheme="minorHAnsi" w:hAnsiTheme="minorHAnsi"/>
          <w:i/>
          <w:color w:val="000000"/>
          <w:lang w:val="en-US"/>
        </w:rPr>
        <w:t>RE Tremblay </w:t>
      </w:r>
      <w:r w:rsidRPr="00CB2F85">
        <w:rPr>
          <w:rFonts w:asciiTheme="minorHAnsi" w:hAnsiTheme="minorHAnsi"/>
          <w:i/>
          <w:iCs/>
          <w:color w:val="000000"/>
          <w:lang w:val="en-US"/>
        </w:rPr>
        <w:t>Developmental origins of disruptive behavior problems : the « original sin » hypothesis, epigenetic and their consequences for prevention. </w:t>
      </w:r>
      <w:r w:rsidRPr="00CB2F85">
        <w:rPr>
          <w:rFonts w:asciiTheme="minorHAnsi" w:hAnsiTheme="minorHAnsi"/>
          <w:i/>
          <w:color w:val="000000"/>
          <w:lang w:val="en-US"/>
        </w:rPr>
        <w:t>Journal of child psychology and psychiatry, 51 (4), 341-367, 2010</w:t>
      </w:r>
    </w:p>
  </w:footnote>
  <w:footnote w:id="2">
    <w:p w:rsidR="00E10FD4" w:rsidRPr="00CB2F85" w:rsidRDefault="00E10FD4">
      <w:pPr>
        <w:pStyle w:val="Notedebasdepage"/>
        <w:rPr>
          <w:lang w:val="en-US"/>
        </w:rPr>
      </w:pPr>
      <w:r w:rsidRPr="000423D9">
        <w:rPr>
          <w:rStyle w:val="Appelnotedebasdep"/>
        </w:rPr>
        <w:footnoteRef/>
      </w:r>
      <w:r w:rsidRPr="0039289E">
        <w:rPr>
          <w:lang w:val="en-US"/>
        </w:rPr>
        <w:t xml:space="preserve"> </w:t>
      </w:r>
      <w:r w:rsidRPr="00CB2F85">
        <w:rPr>
          <w:rFonts w:asciiTheme="minorHAnsi" w:hAnsiTheme="minorHAnsi"/>
          <w:i/>
          <w:color w:val="000000"/>
          <w:lang w:val="en-US"/>
        </w:rPr>
        <w:t>Mark Bellis, Karen Hugues, Katie Hardcastle, Kate Ford, Zara Quigg, Alisha Davies</w:t>
      </w:r>
      <w:r w:rsidRPr="00CB2F85">
        <w:rPr>
          <w:rFonts w:asciiTheme="minorHAnsi" w:hAnsiTheme="minorHAnsi"/>
          <w:i/>
          <w:iCs/>
          <w:color w:val="000000"/>
          <w:lang w:val="en-US"/>
        </w:rPr>
        <w:t> The impact of adverse childhood experiences on health service use across the life course using a retrospective cohort study -</w:t>
      </w:r>
      <w:r w:rsidRPr="00CB2F85">
        <w:rPr>
          <w:rStyle w:val="apple-converted-space"/>
          <w:rFonts w:asciiTheme="minorHAnsi" w:hAnsiTheme="minorHAnsi"/>
          <w:i/>
          <w:color w:val="000000"/>
          <w:lang w:val="en-US"/>
        </w:rPr>
        <w:t> </w:t>
      </w:r>
      <w:r w:rsidRPr="00CB2F85">
        <w:rPr>
          <w:rFonts w:asciiTheme="minorHAnsi" w:hAnsiTheme="minorHAnsi"/>
          <w:i/>
          <w:color w:val="000000"/>
          <w:lang w:val="en-US"/>
        </w:rPr>
        <w:t>Journal of Health Services Research and Policy</w:t>
      </w:r>
    </w:p>
  </w:footnote>
  <w:footnote w:id="3">
    <w:p w:rsidR="00E10FD4" w:rsidRPr="00CB2F85" w:rsidRDefault="00E10FD4">
      <w:pPr>
        <w:pStyle w:val="Notedebasdepage"/>
        <w:rPr>
          <w:lang w:val="en-US"/>
        </w:rPr>
      </w:pPr>
      <w:r w:rsidRPr="000423D9">
        <w:rPr>
          <w:rStyle w:val="Appelnotedebasdep"/>
        </w:rPr>
        <w:footnoteRef/>
      </w:r>
      <w:r w:rsidRPr="0039289E">
        <w:rPr>
          <w:lang w:val="en-US"/>
        </w:rPr>
        <w:t xml:space="preserve"> </w:t>
      </w:r>
      <w:r w:rsidRPr="00CB2F85">
        <w:rPr>
          <w:rFonts w:asciiTheme="minorHAnsi" w:hAnsiTheme="minorHAnsi"/>
          <w:i/>
          <w:color w:val="000000"/>
          <w:lang w:val="en-US"/>
        </w:rPr>
        <w:t xml:space="preserve">James J. Heckman (Prix nobel d’économie) </w:t>
      </w:r>
      <w:r w:rsidRPr="00CB2F85">
        <w:rPr>
          <w:rFonts w:asciiTheme="minorHAnsi" w:hAnsiTheme="minorHAnsi"/>
          <w:i/>
          <w:iCs/>
          <w:color w:val="000000"/>
          <w:lang w:val="en-US"/>
        </w:rPr>
        <w:t>Invest in early childhood development:  Reduce deficits, strengthen the economy - </w:t>
      </w:r>
      <w:hyperlink r:id="rId1" w:history="1">
        <w:r w:rsidRPr="00CB2F85">
          <w:rPr>
            <w:rStyle w:val="Lienhypertexte"/>
            <w:rFonts w:asciiTheme="minorHAnsi" w:hAnsiTheme="minorHAnsi"/>
            <w:i/>
            <w:u w:val="none"/>
            <w:lang w:val="en-US"/>
          </w:rPr>
          <w:t>Heckmanequation.org</w:t>
        </w:r>
      </w:hyperlink>
      <w:r w:rsidRPr="00CB2F85">
        <w:rPr>
          <w:rFonts w:asciiTheme="minorHAnsi" w:hAnsiTheme="minorHAnsi"/>
          <w:i/>
          <w:color w:val="000000"/>
          <w:lang w:val="en-US"/>
        </w:rPr>
        <w:t>, 2012</w:t>
      </w:r>
    </w:p>
  </w:footnote>
  <w:footnote w:id="4">
    <w:p w:rsidR="00E10FD4" w:rsidRPr="0039289E" w:rsidRDefault="00E10FD4" w:rsidP="00DE1E81">
      <w:pPr>
        <w:shd w:val="clear" w:color="auto" w:fill="FFFFFF"/>
        <w:spacing w:after="240"/>
        <w:rPr>
          <w:rFonts w:asciiTheme="minorHAnsi" w:hAnsiTheme="minorHAnsi" w:cs="Arial"/>
          <w:i/>
          <w:color w:val="000000" w:themeColor="text1"/>
          <w:sz w:val="20"/>
          <w:szCs w:val="20"/>
          <w:lang w:val="en-US" w:eastAsia="nl-BE"/>
        </w:rPr>
      </w:pPr>
      <w:r w:rsidRPr="00683D48">
        <w:rPr>
          <w:rStyle w:val="Appelnotedebasdep"/>
          <w:sz w:val="20"/>
          <w:szCs w:val="20"/>
        </w:rPr>
        <w:footnoteRef/>
      </w:r>
      <w:r w:rsidRPr="0039289E">
        <w:rPr>
          <w:sz w:val="20"/>
          <w:szCs w:val="20"/>
          <w:lang w:val="en-US"/>
        </w:rPr>
        <w:t xml:space="preserve"> </w:t>
      </w:r>
      <w:r w:rsidRPr="0039289E">
        <w:rPr>
          <w:rFonts w:asciiTheme="minorHAnsi" w:hAnsiTheme="minorHAnsi"/>
          <w:i/>
          <w:sz w:val="20"/>
          <w:szCs w:val="20"/>
          <w:lang w:val="en-US"/>
        </w:rPr>
        <w:t>Green J, Jacobs B, Beecham J, Dunn G, Kroll L, Tobias C, Brikman J. Inpatient treatment of child and adolescent psychiatry – a prospective study of health gain and costs</w:t>
      </w:r>
      <w:r w:rsidRPr="0039289E">
        <w:rPr>
          <w:rFonts w:asciiTheme="minorHAnsi" w:hAnsiTheme="minorHAnsi"/>
          <w:i/>
          <w:color w:val="000000" w:themeColor="text1"/>
          <w:sz w:val="20"/>
          <w:szCs w:val="20"/>
          <w:lang w:val="en-US"/>
        </w:rPr>
        <w:t xml:space="preserve">.  </w:t>
      </w:r>
      <w:hyperlink r:id="rId2" w:tooltip="Journal of child psychology and psychiatry, and allied disciplines." w:history="1">
        <w:r w:rsidRPr="0039289E">
          <w:rPr>
            <w:rFonts w:asciiTheme="minorHAnsi" w:hAnsiTheme="minorHAnsi" w:cs="Arial"/>
            <w:i/>
            <w:color w:val="000000" w:themeColor="text1"/>
            <w:sz w:val="20"/>
            <w:szCs w:val="20"/>
            <w:lang w:val="en-US" w:eastAsia="nl-BE"/>
          </w:rPr>
          <w:t>J Child Psychol Psychiatry.</w:t>
        </w:r>
      </w:hyperlink>
      <w:r w:rsidRPr="0039289E">
        <w:rPr>
          <w:rFonts w:asciiTheme="minorHAnsi" w:hAnsiTheme="minorHAnsi" w:cs="Arial"/>
          <w:i/>
          <w:color w:val="000000" w:themeColor="text1"/>
          <w:sz w:val="20"/>
          <w:szCs w:val="20"/>
          <w:lang w:val="en-US" w:eastAsia="nl-BE"/>
        </w:rPr>
        <w:t> 2007 Dec;48(12):1259-67.</w:t>
      </w:r>
    </w:p>
  </w:footnote>
  <w:footnote w:id="5">
    <w:p w:rsidR="00E10FD4" w:rsidRPr="0039289E" w:rsidRDefault="00E10FD4">
      <w:pPr>
        <w:pStyle w:val="Notedebasdepage"/>
        <w:rPr>
          <w:rStyle w:val="Lienhypertexte"/>
          <w:rFonts w:asciiTheme="minorHAnsi" w:hAnsiTheme="minorHAnsi" w:cstheme="minorHAnsi"/>
          <w:sz w:val="22"/>
          <w:szCs w:val="22"/>
          <w:lang w:val="en-US"/>
        </w:rPr>
      </w:pPr>
      <w:r w:rsidRPr="00CB2F85">
        <w:rPr>
          <w:rStyle w:val="Appelnotedebasdep"/>
          <w:rFonts w:ascii="Calibri" w:hAnsi="Calibri" w:cs="Calibri"/>
          <w:sz w:val="22"/>
          <w:szCs w:val="22"/>
        </w:rPr>
        <w:footnoteRef/>
      </w:r>
      <w:r w:rsidRPr="0039289E">
        <w:rPr>
          <w:rFonts w:ascii="Calibri" w:hAnsi="Calibri" w:cs="Calibri"/>
          <w:sz w:val="22"/>
          <w:szCs w:val="22"/>
          <w:lang w:val="en-US"/>
        </w:rPr>
        <w:t xml:space="preserve"> </w:t>
      </w:r>
      <w:hyperlink r:id="rId3" w:history="1">
        <w:r w:rsidRPr="0039289E">
          <w:rPr>
            <w:rStyle w:val="Lienhypertexte"/>
            <w:rFonts w:asciiTheme="minorHAnsi" w:hAnsiTheme="minorHAnsi" w:cstheme="minorHAnsi"/>
            <w:sz w:val="22"/>
            <w:szCs w:val="22"/>
            <w:lang w:val="en-US"/>
          </w:rPr>
          <w:t>http://www.cresam.be/plaidoyer/</w:t>
        </w:r>
      </w:hyperlink>
    </w:p>
    <w:p w:rsidR="00E10FD4" w:rsidRPr="0039289E" w:rsidRDefault="00E10FD4">
      <w:pPr>
        <w:pStyle w:val="Notedebasdepage"/>
        <w:rPr>
          <w:rFonts w:asciiTheme="minorHAnsi" w:hAnsiTheme="minorHAnsi" w:cstheme="minorHAnsi"/>
          <w:sz w:val="22"/>
          <w:szCs w:val="22"/>
          <w:lang w:val="en-US"/>
        </w:rPr>
      </w:pPr>
    </w:p>
  </w:footnote>
  <w:footnote w:id="6">
    <w:p w:rsidR="00E10FD4" w:rsidRPr="00CB2F85" w:rsidRDefault="00E10FD4" w:rsidP="00CB2F85">
      <w:pPr>
        <w:jc w:val="both"/>
        <w:rPr>
          <w:rFonts w:asciiTheme="minorHAnsi" w:hAnsiTheme="minorHAnsi" w:cstheme="minorHAnsi"/>
          <w:sz w:val="22"/>
          <w:szCs w:val="22"/>
        </w:rPr>
      </w:pPr>
      <w:r w:rsidRPr="00CB2F85">
        <w:rPr>
          <w:rStyle w:val="Appelnotedebasdep"/>
          <w:rFonts w:asciiTheme="minorHAnsi" w:hAnsiTheme="minorHAnsi" w:cstheme="minorHAnsi"/>
          <w:sz w:val="22"/>
          <w:szCs w:val="22"/>
        </w:rPr>
        <w:footnoteRef/>
      </w:r>
      <w:r w:rsidRPr="00CB2F85">
        <w:rPr>
          <w:rFonts w:asciiTheme="minorHAnsi" w:hAnsiTheme="minorHAnsi" w:cstheme="minorHAnsi"/>
          <w:sz w:val="22"/>
          <w:szCs w:val="22"/>
        </w:rPr>
        <w:t xml:space="preserve"> </w:t>
      </w:r>
      <w:hyperlink r:id="rId4" w:history="1">
        <w:r w:rsidRPr="00CB2F85">
          <w:rPr>
            <w:rFonts w:asciiTheme="minorHAnsi" w:hAnsiTheme="minorHAnsi" w:cstheme="minorHAnsi"/>
            <w:color w:val="0000FF"/>
            <w:sz w:val="22"/>
            <w:szCs w:val="22"/>
            <w:u w:val="single"/>
          </w:rPr>
          <w:t>https://www.statengeneraalggz.be/</w:t>
        </w:r>
      </w:hyperlink>
    </w:p>
    <w:p w:rsidR="00E10FD4" w:rsidRPr="00CB2F85" w:rsidRDefault="00E10FD4">
      <w:pPr>
        <w:pStyle w:val="Notedebasdepage"/>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D54"/>
    <w:multiLevelType w:val="hybridMultilevel"/>
    <w:tmpl w:val="A39E4F48"/>
    <w:lvl w:ilvl="0" w:tplc="12D82BAA">
      <w:start w:val="5"/>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0527A87"/>
    <w:multiLevelType w:val="hybridMultilevel"/>
    <w:tmpl w:val="DABAA91E"/>
    <w:lvl w:ilvl="0" w:tplc="2B06F202">
      <w:start w:val="12"/>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575AF4"/>
    <w:multiLevelType w:val="hybridMultilevel"/>
    <w:tmpl w:val="3A8C5C1A"/>
    <w:lvl w:ilvl="0" w:tplc="08130019">
      <w:start w:val="1"/>
      <w:numFmt w:val="lowerLetter"/>
      <w:lvlText w:val="%1."/>
      <w:lvlJc w:val="left"/>
      <w:pPr>
        <w:ind w:left="720" w:hanging="360"/>
      </w:pPr>
      <w:rPr>
        <w:rFonts w:hint="default"/>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0D4C3FF2"/>
    <w:multiLevelType w:val="hybridMultilevel"/>
    <w:tmpl w:val="ADFE5F16"/>
    <w:lvl w:ilvl="0" w:tplc="08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12ABE"/>
    <w:multiLevelType w:val="hybridMultilevel"/>
    <w:tmpl w:val="E2EE79CC"/>
    <w:lvl w:ilvl="0" w:tplc="08130019">
      <w:start w:val="1"/>
      <w:numFmt w:val="lowerLetter"/>
      <w:lvlText w:val="%1."/>
      <w:lvlJc w:val="left"/>
      <w:pPr>
        <w:ind w:left="720" w:hanging="360"/>
      </w:pPr>
      <w:rPr>
        <w:rFonts w:hint="default"/>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18A65337"/>
    <w:multiLevelType w:val="hybridMultilevel"/>
    <w:tmpl w:val="9D2413D4"/>
    <w:lvl w:ilvl="0" w:tplc="0813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F5411E6"/>
    <w:multiLevelType w:val="hybridMultilevel"/>
    <w:tmpl w:val="99A4A340"/>
    <w:lvl w:ilvl="0" w:tplc="3F9A771A">
      <w:start w:val="4"/>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B776123"/>
    <w:multiLevelType w:val="hybridMultilevel"/>
    <w:tmpl w:val="8E48C112"/>
    <w:lvl w:ilvl="0" w:tplc="080C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295573B"/>
    <w:multiLevelType w:val="hybridMultilevel"/>
    <w:tmpl w:val="985EBAB6"/>
    <w:lvl w:ilvl="0" w:tplc="CB68F9E6">
      <w:start w:val="12"/>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2B825F6"/>
    <w:multiLevelType w:val="hybridMultilevel"/>
    <w:tmpl w:val="2298800C"/>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617AD5"/>
    <w:multiLevelType w:val="hybridMultilevel"/>
    <w:tmpl w:val="1BCE0BE6"/>
    <w:lvl w:ilvl="0" w:tplc="08130019">
      <w:start w:val="1"/>
      <w:numFmt w:val="lowerLetter"/>
      <w:lvlText w:val="%1."/>
      <w:lvlJc w:val="left"/>
      <w:pPr>
        <w:ind w:left="720" w:hanging="360"/>
      </w:pPr>
      <w:rPr>
        <w:rFonts w:hint="default"/>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5F050498"/>
    <w:multiLevelType w:val="hybridMultilevel"/>
    <w:tmpl w:val="D52C934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08003F"/>
    <w:multiLevelType w:val="hybridMultilevel"/>
    <w:tmpl w:val="550ACD66"/>
    <w:lvl w:ilvl="0" w:tplc="08130017">
      <w:start w:val="1"/>
      <w:numFmt w:val="lowerLetter"/>
      <w:lvlText w:val="%1)"/>
      <w:lvlJc w:val="left"/>
      <w:pPr>
        <w:ind w:left="36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6B7175"/>
    <w:multiLevelType w:val="hybridMultilevel"/>
    <w:tmpl w:val="B6E4E88E"/>
    <w:lvl w:ilvl="0" w:tplc="0813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2CE4C2B"/>
    <w:multiLevelType w:val="hybridMultilevel"/>
    <w:tmpl w:val="0A8CDFF2"/>
    <w:lvl w:ilvl="0" w:tplc="08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3408E6"/>
    <w:multiLevelType w:val="hybridMultilevel"/>
    <w:tmpl w:val="346A3A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6D34428F"/>
    <w:multiLevelType w:val="hybridMultilevel"/>
    <w:tmpl w:val="7A28C1CA"/>
    <w:lvl w:ilvl="0" w:tplc="73BC57C0">
      <w:start w:val="1"/>
      <w:numFmt w:val="decimal"/>
      <w:lvlText w:val="%1)"/>
      <w:lvlJc w:val="left"/>
      <w:pPr>
        <w:ind w:left="36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14E12B5"/>
    <w:multiLevelType w:val="hybridMultilevel"/>
    <w:tmpl w:val="6E181B86"/>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4D32C6"/>
    <w:multiLevelType w:val="hybridMultilevel"/>
    <w:tmpl w:val="968050A0"/>
    <w:lvl w:ilvl="0" w:tplc="8B76B70A">
      <w:start w:val="6"/>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2FA27E1"/>
    <w:multiLevelType w:val="hybridMultilevel"/>
    <w:tmpl w:val="28ACA40C"/>
    <w:lvl w:ilvl="0" w:tplc="0813001B">
      <w:start w:val="1"/>
      <w:numFmt w:val="lowerRoman"/>
      <w:lvlText w:val="%1."/>
      <w:lvlJc w:val="right"/>
      <w:pPr>
        <w:ind w:left="1068" w:hanging="360"/>
      </w:pPr>
      <w:rPr>
        <w:rFonts w:hint="default"/>
      </w:rPr>
    </w:lvl>
    <w:lvl w:ilvl="1" w:tplc="08130019">
      <w:start w:val="1"/>
      <w:numFmt w:val="lowerLetter"/>
      <w:lvlText w:val="%2."/>
      <w:lvlJc w:val="left"/>
      <w:pPr>
        <w:ind w:left="2148" w:hanging="360"/>
      </w:pPr>
    </w:lvl>
    <w:lvl w:ilvl="2" w:tplc="0813001B">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0" w15:restartNumberingAfterBreak="0">
    <w:nsid w:val="751C0D95"/>
    <w:multiLevelType w:val="hybridMultilevel"/>
    <w:tmpl w:val="959C074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7DB904F0"/>
    <w:multiLevelType w:val="hybridMultilevel"/>
    <w:tmpl w:val="37647ACA"/>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FA00DF"/>
    <w:multiLevelType w:val="hybridMultilevel"/>
    <w:tmpl w:val="3A6A3C6C"/>
    <w:lvl w:ilvl="0" w:tplc="08130019">
      <w:start w:val="1"/>
      <w:numFmt w:val="lowerLetter"/>
      <w:lvlText w:val="%1."/>
      <w:lvlJc w:val="left"/>
      <w:pPr>
        <w:ind w:left="720" w:hanging="360"/>
      </w:pPr>
      <w:rPr>
        <w:rFonts w:hint="default"/>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4"/>
  </w:num>
  <w:num w:numId="2">
    <w:abstractNumId w:val="3"/>
  </w:num>
  <w:num w:numId="3">
    <w:abstractNumId w:val="11"/>
  </w:num>
  <w:num w:numId="4">
    <w:abstractNumId w:val="20"/>
  </w:num>
  <w:num w:numId="5">
    <w:abstractNumId w:val="5"/>
  </w:num>
  <w:num w:numId="6">
    <w:abstractNumId w:val="7"/>
  </w:num>
  <w:num w:numId="7">
    <w:abstractNumId w:val="6"/>
  </w:num>
  <w:num w:numId="8">
    <w:abstractNumId w:val="0"/>
  </w:num>
  <w:num w:numId="9">
    <w:abstractNumId w:val="18"/>
  </w:num>
  <w:num w:numId="10">
    <w:abstractNumId w:val="8"/>
  </w:num>
  <w:num w:numId="11">
    <w:abstractNumId w:val="1"/>
  </w:num>
  <w:num w:numId="12">
    <w:abstractNumId w:val="17"/>
  </w:num>
  <w:num w:numId="13">
    <w:abstractNumId w:val="13"/>
  </w:num>
  <w:num w:numId="14">
    <w:abstractNumId w:val="16"/>
  </w:num>
  <w:num w:numId="15">
    <w:abstractNumId w:val="15"/>
  </w:num>
  <w:num w:numId="16">
    <w:abstractNumId w:val="21"/>
  </w:num>
  <w:num w:numId="17">
    <w:abstractNumId w:val="9"/>
  </w:num>
  <w:num w:numId="18">
    <w:abstractNumId w:val="12"/>
  </w:num>
  <w:num w:numId="19">
    <w:abstractNumId w:val="2"/>
  </w:num>
  <w:num w:numId="20">
    <w:abstractNumId w:val="10"/>
  </w:num>
  <w:num w:numId="21">
    <w:abstractNumId w:val="4"/>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08"/>
    <w:rsid w:val="00005FDA"/>
    <w:rsid w:val="00014DD2"/>
    <w:rsid w:val="00031DCE"/>
    <w:rsid w:val="000423D9"/>
    <w:rsid w:val="00047CFA"/>
    <w:rsid w:val="00053095"/>
    <w:rsid w:val="0005329D"/>
    <w:rsid w:val="00065A33"/>
    <w:rsid w:val="00070DC2"/>
    <w:rsid w:val="000716BA"/>
    <w:rsid w:val="00072D8E"/>
    <w:rsid w:val="000A3FEA"/>
    <w:rsid w:val="000A5ACD"/>
    <w:rsid w:val="000B11D4"/>
    <w:rsid w:val="000B2038"/>
    <w:rsid w:val="000C2982"/>
    <w:rsid w:val="000D318D"/>
    <w:rsid w:val="000D4FB0"/>
    <w:rsid w:val="000E0ABC"/>
    <w:rsid w:val="00101D04"/>
    <w:rsid w:val="00131392"/>
    <w:rsid w:val="00154E75"/>
    <w:rsid w:val="001568E9"/>
    <w:rsid w:val="00163796"/>
    <w:rsid w:val="00181199"/>
    <w:rsid w:val="001A2847"/>
    <w:rsid w:val="001A4439"/>
    <w:rsid w:val="001B0CFC"/>
    <w:rsid w:val="001D44A3"/>
    <w:rsid w:val="001D6922"/>
    <w:rsid w:val="001E2E09"/>
    <w:rsid w:val="001F3C49"/>
    <w:rsid w:val="00203B06"/>
    <w:rsid w:val="00207D72"/>
    <w:rsid w:val="00216FF4"/>
    <w:rsid w:val="00223169"/>
    <w:rsid w:val="002320C4"/>
    <w:rsid w:val="002349EA"/>
    <w:rsid w:val="002444B8"/>
    <w:rsid w:val="00247AFD"/>
    <w:rsid w:val="00247D5C"/>
    <w:rsid w:val="00252377"/>
    <w:rsid w:val="002740E5"/>
    <w:rsid w:val="00284C55"/>
    <w:rsid w:val="002A0C09"/>
    <w:rsid w:val="002B280F"/>
    <w:rsid w:val="002B3618"/>
    <w:rsid w:val="002C6046"/>
    <w:rsid w:val="002C7EC8"/>
    <w:rsid w:val="002D2B61"/>
    <w:rsid w:val="002E17A7"/>
    <w:rsid w:val="002E4400"/>
    <w:rsid w:val="002F379F"/>
    <w:rsid w:val="002F4CD0"/>
    <w:rsid w:val="002F6F59"/>
    <w:rsid w:val="003010B5"/>
    <w:rsid w:val="003054A4"/>
    <w:rsid w:val="00305508"/>
    <w:rsid w:val="0031780A"/>
    <w:rsid w:val="00321CEE"/>
    <w:rsid w:val="00355745"/>
    <w:rsid w:val="003916DD"/>
    <w:rsid w:val="00391BB9"/>
    <w:rsid w:val="0039289E"/>
    <w:rsid w:val="00396A77"/>
    <w:rsid w:val="003A3DE0"/>
    <w:rsid w:val="003B7900"/>
    <w:rsid w:val="003C0FE0"/>
    <w:rsid w:val="003C380F"/>
    <w:rsid w:val="003C6D75"/>
    <w:rsid w:val="003D20CA"/>
    <w:rsid w:val="003D36F8"/>
    <w:rsid w:val="003E4974"/>
    <w:rsid w:val="003E77E1"/>
    <w:rsid w:val="003F231E"/>
    <w:rsid w:val="003F2DBB"/>
    <w:rsid w:val="0040071C"/>
    <w:rsid w:val="00404BB5"/>
    <w:rsid w:val="00416307"/>
    <w:rsid w:val="0041787C"/>
    <w:rsid w:val="00422D5D"/>
    <w:rsid w:val="004572AF"/>
    <w:rsid w:val="004630FA"/>
    <w:rsid w:val="0048728B"/>
    <w:rsid w:val="004B2791"/>
    <w:rsid w:val="004B2808"/>
    <w:rsid w:val="004B3D28"/>
    <w:rsid w:val="004D2401"/>
    <w:rsid w:val="004F387E"/>
    <w:rsid w:val="00500E25"/>
    <w:rsid w:val="00504619"/>
    <w:rsid w:val="005160B4"/>
    <w:rsid w:val="00553B78"/>
    <w:rsid w:val="0059153A"/>
    <w:rsid w:val="005A3CAF"/>
    <w:rsid w:val="005A7227"/>
    <w:rsid w:val="005B748F"/>
    <w:rsid w:val="005D4277"/>
    <w:rsid w:val="005E4914"/>
    <w:rsid w:val="005F4D90"/>
    <w:rsid w:val="00633B3B"/>
    <w:rsid w:val="00641299"/>
    <w:rsid w:val="00646833"/>
    <w:rsid w:val="0066681E"/>
    <w:rsid w:val="006758CC"/>
    <w:rsid w:val="006A58B4"/>
    <w:rsid w:val="00710177"/>
    <w:rsid w:val="00711A72"/>
    <w:rsid w:val="007138ED"/>
    <w:rsid w:val="00716D3D"/>
    <w:rsid w:val="0074293D"/>
    <w:rsid w:val="00763488"/>
    <w:rsid w:val="007655CA"/>
    <w:rsid w:val="00767C50"/>
    <w:rsid w:val="00771F18"/>
    <w:rsid w:val="00793FB2"/>
    <w:rsid w:val="00794131"/>
    <w:rsid w:val="007B7546"/>
    <w:rsid w:val="007C3DDC"/>
    <w:rsid w:val="007E1527"/>
    <w:rsid w:val="007E490E"/>
    <w:rsid w:val="007F0758"/>
    <w:rsid w:val="007F248D"/>
    <w:rsid w:val="007F6AC9"/>
    <w:rsid w:val="007F76C5"/>
    <w:rsid w:val="008058DB"/>
    <w:rsid w:val="008344AB"/>
    <w:rsid w:val="00844CBD"/>
    <w:rsid w:val="00845385"/>
    <w:rsid w:val="00861155"/>
    <w:rsid w:val="00881EE0"/>
    <w:rsid w:val="00882396"/>
    <w:rsid w:val="00886907"/>
    <w:rsid w:val="008B5C70"/>
    <w:rsid w:val="008C0FCC"/>
    <w:rsid w:val="008D5071"/>
    <w:rsid w:val="008D546D"/>
    <w:rsid w:val="008E35E0"/>
    <w:rsid w:val="008F716D"/>
    <w:rsid w:val="009148A6"/>
    <w:rsid w:val="00925D44"/>
    <w:rsid w:val="00932B23"/>
    <w:rsid w:val="00936746"/>
    <w:rsid w:val="009413FD"/>
    <w:rsid w:val="0096252D"/>
    <w:rsid w:val="009659E6"/>
    <w:rsid w:val="00986E58"/>
    <w:rsid w:val="009A1AA4"/>
    <w:rsid w:val="009A3530"/>
    <w:rsid w:val="009A6528"/>
    <w:rsid w:val="009B15E9"/>
    <w:rsid w:val="009C69E3"/>
    <w:rsid w:val="00A0256C"/>
    <w:rsid w:val="00A06130"/>
    <w:rsid w:val="00A12E43"/>
    <w:rsid w:val="00A20E6E"/>
    <w:rsid w:val="00A338AD"/>
    <w:rsid w:val="00A47F67"/>
    <w:rsid w:val="00A764D6"/>
    <w:rsid w:val="00A8094A"/>
    <w:rsid w:val="00AC2C53"/>
    <w:rsid w:val="00AD35B4"/>
    <w:rsid w:val="00AE504A"/>
    <w:rsid w:val="00B011BA"/>
    <w:rsid w:val="00B0574C"/>
    <w:rsid w:val="00B2781C"/>
    <w:rsid w:val="00B34726"/>
    <w:rsid w:val="00B513BD"/>
    <w:rsid w:val="00B71DE6"/>
    <w:rsid w:val="00B80197"/>
    <w:rsid w:val="00B86C2F"/>
    <w:rsid w:val="00BC022B"/>
    <w:rsid w:val="00BD7171"/>
    <w:rsid w:val="00BE435B"/>
    <w:rsid w:val="00BF3BD6"/>
    <w:rsid w:val="00BF50D6"/>
    <w:rsid w:val="00C0132F"/>
    <w:rsid w:val="00C04CF6"/>
    <w:rsid w:val="00C15079"/>
    <w:rsid w:val="00C242A7"/>
    <w:rsid w:val="00C27636"/>
    <w:rsid w:val="00C46BB8"/>
    <w:rsid w:val="00C7476C"/>
    <w:rsid w:val="00C76E29"/>
    <w:rsid w:val="00C91DE5"/>
    <w:rsid w:val="00CA54DA"/>
    <w:rsid w:val="00CB2241"/>
    <w:rsid w:val="00CB2F85"/>
    <w:rsid w:val="00CE43F3"/>
    <w:rsid w:val="00CF731F"/>
    <w:rsid w:val="00D3587D"/>
    <w:rsid w:val="00D6685A"/>
    <w:rsid w:val="00D74208"/>
    <w:rsid w:val="00D755EA"/>
    <w:rsid w:val="00D80884"/>
    <w:rsid w:val="00DA10A4"/>
    <w:rsid w:val="00DA3CDC"/>
    <w:rsid w:val="00DB3B98"/>
    <w:rsid w:val="00DD1AEE"/>
    <w:rsid w:val="00DE05E5"/>
    <w:rsid w:val="00DE1E81"/>
    <w:rsid w:val="00DF57CB"/>
    <w:rsid w:val="00E0475C"/>
    <w:rsid w:val="00E10FD4"/>
    <w:rsid w:val="00E15424"/>
    <w:rsid w:val="00E27D4A"/>
    <w:rsid w:val="00E50827"/>
    <w:rsid w:val="00E540FA"/>
    <w:rsid w:val="00E608BA"/>
    <w:rsid w:val="00E847D9"/>
    <w:rsid w:val="00E9127B"/>
    <w:rsid w:val="00E93EB4"/>
    <w:rsid w:val="00E97805"/>
    <w:rsid w:val="00EB03AE"/>
    <w:rsid w:val="00ED0642"/>
    <w:rsid w:val="00EE4307"/>
    <w:rsid w:val="00EE66D0"/>
    <w:rsid w:val="00EF58EB"/>
    <w:rsid w:val="00F057E7"/>
    <w:rsid w:val="00F2432E"/>
    <w:rsid w:val="00F37413"/>
    <w:rsid w:val="00F512C4"/>
    <w:rsid w:val="00F75710"/>
    <w:rsid w:val="00F834E9"/>
    <w:rsid w:val="00FB10F7"/>
    <w:rsid w:val="00FE3FB2"/>
    <w:rsid w:val="00FE52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docId w15:val="{7274E77E-9D16-B842-AD64-DE004B90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E6"/>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B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2808"/>
    <w:pPr>
      <w:ind w:left="720"/>
      <w:contextualSpacing/>
    </w:pPr>
    <w:rPr>
      <w:rFonts w:asciiTheme="minorHAnsi" w:eastAsiaTheme="minorHAnsi" w:hAnsiTheme="minorHAnsi" w:cstheme="minorBidi"/>
      <w:lang w:val="fr-FR" w:eastAsia="en-US"/>
    </w:rPr>
  </w:style>
  <w:style w:type="paragraph" w:styleId="Pieddepage">
    <w:name w:val="footer"/>
    <w:basedOn w:val="Normal"/>
    <w:link w:val="PieddepageCar"/>
    <w:uiPriority w:val="99"/>
    <w:unhideWhenUsed/>
    <w:rsid w:val="0031780A"/>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31780A"/>
  </w:style>
  <w:style w:type="character" w:styleId="Numrodepage">
    <w:name w:val="page number"/>
    <w:basedOn w:val="Policepardfaut"/>
    <w:uiPriority w:val="99"/>
    <w:semiHidden/>
    <w:unhideWhenUsed/>
    <w:rsid w:val="0031780A"/>
  </w:style>
  <w:style w:type="paragraph" w:styleId="PrformatHTML">
    <w:name w:val="HTML Preformatted"/>
    <w:basedOn w:val="Normal"/>
    <w:link w:val="PrformatHTMLCar"/>
    <w:uiPriority w:val="99"/>
    <w:unhideWhenUsed/>
    <w:rsid w:val="007F2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F248D"/>
    <w:rPr>
      <w:rFonts w:ascii="Courier New" w:eastAsia="Times New Roman" w:hAnsi="Courier New" w:cs="Courier New"/>
      <w:sz w:val="20"/>
      <w:szCs w:val="20"/>
      <w:lang w:val="fr-BE" w:eastAsia="fr-FR"/>
    </w:rPr>
  </w:style>
  <w:style w:type="character" w:customStyle="1" w:styleId="apple-converted-space">
    <w:name w:val="apple-converted-space"/>
    <w:basedOn w:val="Policepardfaut"/>
    <w:rsid w:val="00767C50"/>
  </w:style>
  <w:style w:type="character" w:styleId="Lienhypertexte">
    <w:name w:val="Hyperlink"/>
    <w:basedOn w:val="Policepardfaut"/>
    <w:uiPriority w:val="99"/>
    <w:unhideWhenUsed/>
    <w:rsid w:val="00EE66D0"/>
    <w:rPr>
      <w:color w:val="0000FF"/>
      <w:u w:val="single"/>
    </w:rPr>
  </w:style>
  <w:style w:type="character" w:styleId="Lienhypertextesuivivisit">
    <w:name w:val="FollowedHyperlink"/>
    <w:basedOn w:val="Policepardfaut"/>
    <w:uiPriority w:val="99"/>
    <w:semiHidden/>
    <w:unhideWhenUsed/>
    <w:rsid w:val="00763488"/>
    <w:rPr>
      <w:color w:val="954F72" w:themeColor="followedHyperlink"/>
      <w:u w:val="single"/>
    </w:rPr>
  </w:style>
  <w:style w:type="character" w:customStyle="1" w:styleId="Mentionnonrsolue1">
    <w:name w:val="Mention non résolue1"/>
    <w:basedOn w:val="Policepardfaut"/>
    <w:uiPriority w:val="99"/>
    <w:rsid w:val="001D44A3"/>
    <w:rPr>
      <w:color w:val="605E5C"/>
      <w:shd w:val="clear" w:color="auto" w:fill="E1DFDD"/>
    </w:rPr>
  </w:style>
  <w:style w:type="paragraph" w:styleId="Notedebasdepage">
    <w:name w:val="footnote text"/>
    <w:basedOn w:val="Normal"/>
    <w:link w:val="NotedebasdepageCar"/>
    <w:uiPriority w:val="99"/>
    <w:semiHidden/>
    <w:unhideWhenUsed/>
    <w:rsid w:val="004F387E"/>
    <w:rPr>
      <w:sz w:val="20"/>
      <w:szCs w:val="20"/>
    </w:rPr>
  </w:style>
  <w:style w:type="character" w:customStyle="1" w:styleId="NotedebasdepageCar">
    <w:name w:val="Note de bas de page Car"/>
    <w:basedOn w:val="Policepardfaut"/>
    <w:link w:val="Notedebasdepage"/>
    <w:uiPriority w:val="99"/>
    <w:semiHidden/>
    <w:rsid w:val="004F387E"/>
    <w:rPr>
      <w:rFonts w:ascii="Times New Roman" w:eastAsia="Times New Roman" w:hAnsi="Times New Roman" w:cs="Times New Roman"/>
      <w:sz w:val="20"/>
      <w:szCs w:val="20"/>
      <w:lang w:val="fr-BE" w:eastAsia="fr-FR"/>
    </w:rPr>
  </w:style>
  <w:style w:type="character" w:styleId="Appelnotedebasdep">
    <w:name w:val="footnote reference"/>
    <w:basedOn w:val="Policepardfaut"/>
    <w:uiPriority w:val="99"/>
    <w:semiHidden/>
    <w:unhideWhenUsed/>
    <w:rsid w:val="004F387E"/>
    <w:rPr>
      <w:vertAlign w:val="superscript"/>
    </w:rPr>
  </w:style>
  <w:style w:type="paragraph" w:styleId="Textedebulles">
    <w:name w:val="Balloon Text"/>
    <w:basedOn w:val="Normal"/>
    <w:link w:val="TextedebullesCar"/>
    <w:uiPriority w:val="99"/>
    <w:semiHidden/>
    <w:unhideWhenUsed/>
    <w:rsid w:val="000E0A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ABC"/>
    <w:rPr>
      <w:rFonts w:ascii="Segoe UI" w:eastAsia="Times New Roman" w:hAnsi="Segoe UI" w:cs="Segoe UI"/>
      <w:sz w:val="18"/>
      <w:szCs w:val="18"/>
      <w:lang w:val="fr-BE" w:eastAsia="fr-FR"/>
    </w:rPr>
  </w:style>
  <w:style w:type="paragraph" w:styleId="En-tte">
    <w:name w:val="header"/>
    <w:basedOn w:val="Normal"/>
    <w:link w:val="En-tteCar"/>
    <w:uiPriority w:val="99"/>
    <w:unhideWhenUsed/>
    <w:rsid w:val="00DE1E81"/>
    <w:pPr>
      <w:tabs>
        <w:tab w:val="center" w:pos="4536"/>
        <w:tab w:val="right" w:pos="9072"/>
      </w:tabs>
    </w:pPr>
  </w:style>
  <w:style w:type="character" w:customStyle="1" w:styleId="En-tteCar">
    <w:name w:val="En-tête Car"/>
    <w:basedOn w:val="Policepardfaut"/>
    <w:link w:val="En-tte"/>
    <w:uiPriority w:val="99"/>
    <w:rsid w:val="00DE1E81"/>
    <w:rPr>
      <w:rFonts w:ascii="Times New Roman" w:eastAsia="Times New Roman" w:hAnsi="Times New Roman" w:cs="Times New Roman"/>
      <w:lang w:val="fr-BE" w:eastAsia="fr-FR"/>
    </w:rPr>
  </w:style>
  <w:style w:type="paragraph" w:styleId="Rvision">
    <w:name w:val="Revision"/>
    <w:hidden/>
    <w:uiPriority w:val="99"/>
    <w:semiHidden/>
    <w:rsid w:val="000D318D"/>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807">
      <w:bodyDiv w:val="1"/>
      <w:marLeft w:val="0"/>
      <w:marRight w:val="0"/>
      <w:marTop w:val="0"/>
      <w:marBottom w:val="0"/>
      <w:divBdr>
        <w:top w:val="none" w:sz="0" w:space="0" w:color="auto"/>
        <w:left w:val="none" w:sz="0" w:space="0" w:color="auto"/>
        <w:bottom w:val="none" w:sz="0" w:space="0" w:color="auto"/>
        <w:right w:val="none" w:sz="0" w:space="0" w:color="auto"/>
      </w:divBdr>
    </w:div>
    <w:div w:id="27069387">
      <w:bodyDiv w:val="1"/>
      <w:marLeft w:val="0"/>
      <w:marRight w:val="0"/>
      <w:marTop w:val="0"/>
      <w:marBottom w:val="0"/>
      <w:divBdr>
        <w:top w:val="none" w:sz="0" w:space="0" w:color="auto"/>
        <w:left w:val="none" w:sz="0" w:space="0" w:color="auto"/>
        <w:bottom w:val="none" w:sz="0" w:space="0" w:color="auto"/>
        <w:right w:val="none" w:sz="0" w:space="0" w:color="auto"/>
      </w:divBdr>
    </w:div>
    <w:div w:id="31539640">
      <w:bodyDiv w:val="1"/>
      <w:marLeft w:val="0"/>
      <w:marRight w:val="0"/>
      <w:marTop w:val="0"/>
      <w:marBottom w:val="0"/>
      <w:divBdr>
        <w:top w:val="none" w:sz="0" w:space="0" w:color="auto"/>
        <w:left w:val="none" w:sz="0" w:space="0" w:color="auto"/>
        <w:bottom w:val="none" w:sz="0" w:space="0" w:color="auto"/>
        <w:right w:val="none" w:sz="0" w:space="0" w:color="auto"/>
      </w:divBdr>
    </w:div>
    <w:div w:id="42096564">
      <w:bodyDiv w:val="1"/>
      <w:marLeft w:val="0"/>
      <w:marRight w:val="0"/>
      <w:marTop w:val="0"/>
      <w:marBottom w:val="0"/>
      <w:divBdr>
        <w:top w:val="none" w:sz="0" w:space="0" w:color="auto"/>
        <w:left w:val="none" w:sz="0" w:space="0" w:color="auto"/>
        <w:bottom w:val="none" w:sz="0" w:space="0" w:color="auto"/>
        <w:right w:val="none" w:sz="0" w:space="0" w:color="auto"/>
      </w:divBdr>
      <w:divsChild>
        <w:div w:id="814102812">
          <w:marLeft w:val="0"/>
          <w:marRight w:val="0"/>
          <w:marTop w:val="0"/>
          <w:marBottom w:val="0"/>
          <w:divBdr>
            <w:top w:val="none" w:sz="0" w:space="0" w:color="auto"/>
            <w:left w:val="none" w:sz="0" w:space="0" w:color="auto"/>
            <w:bottom w:val="none" w:sz="0" w:space="0" w:color="auto"/>
            <w:right w:val="none" w:sz="0" w:space="0" w:color="auto"/>
          </w:divBdr>
        </w:div>
        <w:div w:id="2135366044">
          <w:marLeft w:val="0"/>
          <w:marRight w:val="0"/>
          <w:marTop w:val="0"/>
          <w:marBottom w:val="0"/>
          <w:divBdr>
            <w:top w:val="none" w:sz="0" w:space="0" w:color="auto"/>
            <w:left w:val="none" w:sz="0" w:space="0" w:color="auto"/>
            <w:bottom w:val="none" w:sz="0" w:space="0" w:color="auto"/>
            <w:right w:val="none" w:sz="0" w:space="0" w:color="auto"/>
          </w:divBdr>
        </w:div>
      </w:divsChild>
    </w:div>
    <w:div w:id="62605722">
      <w:bodyDiv w:val="1"/>
      <w:marLeft w:val="0"/>
      <w:marRight w:val="0"/>
      <w:marTop w:val="0"/>
      <w:marBottom w:val="0"/>
      <w:divBdr>
        <w:top w:val="none" w:sz="0" w:space="0" w:color="auto"/>
        <w:left w:val="none" w:sz="0" w:space="0" w:color="auto"/>
        <w:bottom w:val="none" w:sz="0" w:space="0" w:color="auto"/>
        <w:right w:val="none" w:sz="0" w:space="0" w:color="auto"/>
      </w:divBdr>
    </w:div>
    <w:div w:id="92014262">
      <w:bodyDiv w:val="1"/>
      <w:marLeft w:val="0"/>
      <w:marRight w:val="0"/>
      <w:marTop w:val="0"/>
      <w:marBottom w:val="0"/>
      <w:divBdr>
        <w:top w:val="none" w:sz="0" w:space="0" w:color="auto"/>
        <w:left w:val="none" w:sz="0" w:space="0" w:color="auto"/>
        <w:bottom w:val="none" w:sz="0" w:space="0" w:color="auto"/>
        <w:right w:val="none" w:sz="0" w:space="0" w:color="auto"/>
      </w:divBdr>
    </w:div>
    <w:div w:id="123353893">
      <w:bodyDiv w:val="1"/>
      <w:marLeft w:val="0"/>
      <w:marRight w:val="0"/>
      <w:marTop w:val="0"/>
      <w:marBottom w:val="0"/>
      <w:divBdr>
        <w:top w:val="none" w:sz="0" w:space="0" w:color="auto"/>
        <w:left w:val="none" w:sz="0" w:space="0" w:color="auto"/>
        <w:bottom w:val="none" w:sz="0" w:space="0" w:color="auto"/>
        <w:right w:val="none" w:sz="0" w:space="0" w:color="auto"/>
      </w:divBdr>
    </w:div>
    <w:div w:id="130440477">
      <w:bodyDiv w:val="1"/>
      <w:marLeft w:val="0"/>
      <w:marRight w:val="0"/>
      <w:marTop w:val="0"/>
      <w:marBottom w:val="0"/>
      <w:divBdr>
        <w:top w:val="none" w:sz="0" w:space="0" w:color="auto"/>
        <w:left w:val="none" w:sz="0" w:space="0" w:color="auto"/>
        <w:bottom w:val="none" w:sz="0" w:space="0" w:color="auto"/>
        <w:right w:val="none" w:sz="0" w:space="0" w:color="auto"/>
      </w:divBdr>
    </w:div>
    <w:div w:id="147064993">
      <w:bodyDiv w:val="1"/>
      <w:marLeft w:val="0"/>
      <w:marRight w:val="0"/>
      <w:marTop w:val="0"/>
      <w:marBottom w:val="0"/>
      <w:divBdr>
        <w:top w:val="none" w:sz="0" w:space="0" w:color="auto"/>
        <w:left w:val="none" w:sz="0" w:space="0" w:color="auto"/>
        <w:bottom w:val="none" w:sz="0" w:space="0" w:color="auto"/>
        <w:right w:val="none" w:sz="0" w:space="0" w:color="auto"/>
      </w:divBdr>
    </w:div>
    <w:div w:id="160434973">
      <w:bodyDiv w:val="1"/>
      <w:marLeft w:val="0"/>
      <w:marRight w:val="0"/>
      <w:marTop w:val="0"/>
      <w:marBottom w:val="0"/>
      <w:divBdr>
        <w:top w:val="none" w:sz="0" w:space="0" w:color="auto"/>
        <w:left w:val="none" w:sz="0" w:space="0" w:color="auto"/>
        <w:bottom w:val="none" w:sz="0" w:space="0" w:color="auto"/>
        <w:right w:val="none" w:sz="0" w:space="0" w:color="auto"/>
      </w:divBdr>
    </w:div>
    <w:div w:id="162357269">
      <w:bodyDiv w:val="1"/>
      <w:marLeft w:val="0"/>
      <w:marRight w:val="0"/>
      <w:marTop w:val="0"/>
      <w:marBottom w:val="0"/>
      <w:divBdr>
        <w:top w:val="none" w:sz="0" w:space="0" w:color="auto"/>
        <w:left w:val="none" w:sz="0" w:space="0" w:color="auto"/>
        <w:bottom w:val="none" w:sz="0" w:space="0" w:color="auto"/>
        <w:right w:val="none" w:sz="0" w:space="0" w:color="auto"/>
      </w:divBdr>
    </w:div>
    <w:div w:id="194005293">
      <w:bodyDiv w:val="1"/>
      <w:marLeft w:val="0"/>
      <w:marRight w:val="0"/>
      <w:marTop w:val="0"/>
      <w:marBottom w:val="0"/>
      <w:divBdr>
        <w:top w:val="none" w:sz="0" w:space="0" w:color="auto"/>
        <w:left w:val="none" w:sz="0" w:space="0" w:color="auto"/>
        <w:bottom w:val="none" w:sz="0" w:space="0" w:color="auto"/>
        <w:right w:val="none" w:sz="0" w:space="0" w:color="auto"/>
      </w:divBdr>
    </w:div>
    <w:div w:id="195504035">
      <w:bodyDiv w:val="1"/>
      <w:marLeft w:val="0"/>
      <w:marRight w:val="0"/>
      <w:marTop w:val="0"/>
      <w:marBottom w:val="0"/>
      <w:divBdr>
        <w:top w:val="none" w:sz="0" w:space="0" w:color="auto"/>
        <w:left w:val="none" w:sz="0" w:space="0" w:color="auto"/>
        <w:bottom w:val="none" w:sz="0" w:space="0" w:color="auto"/>
        <w:right w:val="none" w:sz="0" w:space="0" w:color="auto"/>
      </w:divBdr>
    </w:div>
    <w:div w:id="244534583">
      <w:bodyDiv w:val="1"/>
      <w:marLeft w:val="0"/>
      <w:marRight w:val="0"/>
      <w:marTop w:val="0"/>
      <w:marBottom w:val="0"/>
      <w:divBdr>
        <w:top w:val="none" w:sz="0" w:space="0" w:color="auto"/>
        <w:left w:val="none" w:sz="0" w:space="0" w:color="auto"/>
        <w:bottom w:val="none" w:sz="0" w:space="0" w:color="auto"/>
        <w:right w:val="none" w:sz="0" w:space="0" w:color="auto"/>
      </w:divBdr>
    </w:div>
    <w:div w:id="298809454">
      <w:bodyDiv w:val="1"/>
      <w:marLeft w:val="0"/>
      <w:marRight w:val="0"/>
      <w:marTop w:val="0"/>
      <w:marBottom w:val="0"/>
      <w:divBdr>
        <w:top w:val="none" w:sz="0" w:space="0" w:color="auto"/>
        <w:left w:val="none" w:sz="0" w:space="0" w:color="auto"/>
        <w:bottom w:val="none" w:sz="0" w:space="0" w:color="auto"/>
        <w:right w:val="none" w:sz="0" w:space="0" w:color="auto"/>
      </w:divBdr>
    </w:div>
    <w:div w:id="377245641">
      <w:bodyDiv w:val="1"/>
      <w:marLeft w:val="0"/>
      <w:marRight w:val="0"/>
      <w:marTop w:val="0"/>
      <w:marBottom w:val="0"/>
      <w:divBdr>
        <w:top w:val="none" w:sz="0" w:space="0" w:color="auto"/>
        <w:left w:val="none" w:sz="0" w:space="0" w:color="auto"/>
        <w:bottom w:val="none" w:sz="0" w:space="0" w:color="auto"/>
        <w:right w:val="none" w:sz="0" w:space="0" w:color="auto"/>
      </w:divBdr>
    </w:div>
    <w:div w:id="387463615">
      <w:bodyDiv w:val="1"/>
      <w:marLeft w:val="0"/>
      <w:marRight w:val="0"/>
      <w:marTop w:val="0"/>
      <w:marBottom w:val="0"/>
      <w:divBdr>
        <w:top w:val="none" w:sz="0" w:space="0" w:color="auto"/>
        <w:left w:val="none" w:sz="0" w:space="0" w:color="auto"/>
        <w:bottom w:val="none" w:sz="0" w:space="0" w:color="auto"/>
        <w:right w:val="none" w:sz="0" w:space="0" w:color="auto"/>
      </w:divBdr>
    </w:div>
    <w:div w:id="451897377">
      <w:bodyDiv w:val="1"/>
      <w:marLeft w:val="0"/>
      <w:marRight w:val="0"/>
      <w:marTop w:val="0"/>
      <w:marBottom w:val="0"/>
      <w:divBdr>
        <w:top w:val="none" w:sz="0" w:space="0" w:color="auto"/>
        <w:left w:val="none" w:sz="0" w:space="0" w:color="auto"/>
        <w:bottom w:val="none" w:sz="0" w:space="0" w:color="auto"/>
        <w:right w:val="none" w:sz="0" w:space="0" w:color="auto"/>
      </w:divBdr>
    </w:div>
    <w:div w:id="454299960">
      <w:bodyDiv w:val="1"/>
      <w:marLeft w:val="0"/>
      <w:marRight w:val="0"/>
      <w:marTop w:val="0"/>
      <w:marBottom w:val="0"/>
      <w:divBdr>
        <w:top w:val="none" w:sz="0" w:space="0" w:color="auto"/>
        <w:left w:val="none" w:sz="0" w:space="0" w:color="auto"/>
        <w:bottom w:val="none" w:sz="0" w:space="0" w:color="auto"/>
        <w:right w:val="none" w:sz="0" w:space="0" w:color="auto"/>
      </w:divBdr>
    </w:div>
    <w:div w:id="533345950">
      <w:bodyDiv w:val="1"/>
      <w:marLeft w:val="0"/>
      <w:marRight w:val="0"/>
      <w:marTop w:val="0"/>
      <w:marBottom w:val="0"/>
      <w:divBdr>
        <w:top w:val="none" w:sz="0" w:space="0" w:color="auto"/>
        <w:left w:val="none" w:sz="0" w:space="0" w:color="auto"/>
        <w:bottom w:val="none" w:sz="0" w:space="0" w:color="auto"/>
        <w:right w:val="none" w:sz="0" w:space="0" w:color="auto"/>
      </w:divBdr>
    </w:div>
    <w:div w:id="534004867">
      <w:bodyDiv w:val="1"/>
      <w:marLeft w:val="0"/>
      <w:marRight w:val="0"/>
      <w:marTop w:val="0"/>
      <w:marBottom w:val="0"/>
      <w:divBdr>
        <w:top w:val="none" w:sz="0" w:space="0" w:color="auto"/>
        <w:left w:val="none" w:sz="0" w:space="0" w:color="auto"/>
        <w:bottom w:val="none" w:sz="0" w:space="0" w:color="auto"/>
        <w:right w:val="none" w:sz="0" w:space="0" w:color="auto"/>
      </w:divBdr>
    </w:div>
    <w:div w:id="611866746">
      <w:bodyDiv w:val="1"/>
      <w:marLeft w:val="0"/>
      <w:marRight w:val="0"/>
      <w:marTop w:val="0"/>
      <w:marBottom w:val="0"/>
      <w:divBdr>
        <w:top w:val="none" w:sz="0" w:space="0" w:color="auto"/>
        <w:left w:val="none" w:sz="0" w:space="0" w:color="auto"/>
        <w:bottom w:val="none" w:sz="0" w:space="0" w:color="auto"/>
        <w:right w:val="none" w:sz="0" w:space="0" w:color="auto"/>
      </w:divBdr>
    </w:div>
    <w:div w:id="644512974">
      <w:bodyDiv w:val="1"/>
      <w:marLeft w:val="0"/>
      <w:marRight w:val="0"/>
      <w:marTop w:val="0"/>
      <w:marBottom w:val="0"/>
      <w:divBdr>
        <w:top w:val="none" w:sz="0" w:space="0" w:color="auto"/>
        <w:left w:val="none" w:sz="0" w:space="0" w:color="auto"/>
        <w:bottom w:val="none" w:sz="0" w:space="0" w:color="auto"/>
        <w:right w:val="none" w:sz="0" w:space="0" w:color="auto"/>
      </w:divBdr>
    </w:div>
    <w:div w:id="711076942">
      <w:bodyDiv w:val="1"/>
      <w:marLeft w:val="0"/>
      <w:marRight w:val="0"/>
      <w:marTop w:val="0"/>
      <w:marBottom w:val="0"/>
      <w:divBdr>
        <w:top w:val="none" w:sz="0" w:space="0" w:color="auto"/>
        <w:left w:val="none" w:sz="0" w:space="0" w:color="auto"/>
        <w:bottom w:val="none" w:sz="0" w:space="0" w:color="auto"/>
        <w:right w:val="none" w:sz="0" w:space="0" w:color="auto"/>
      </w:divBdr>
    </w:div>
    <w:div w:id="757874624">
      <w:bodyDiv w:val="1"/>
      <w:marLeft w:val="0"/>
      <w:marRight w:val="0"/>
      <w:marTop w:val="0"/>
      <w:marBottom w:val="0"/>
      <w:divBdr>
        <w:top w:val="none" w:sz="0" w:space="0" w:color="auto"/>
        <w:left w:val="none" w:sz="0" w:space="0" w:color="auto"/>
        <w:bottom w:val="none" w:sz="0" w:space="0" w:color="auto"/>
        <w:right w:val="none" w:sz="0" w:space="0" w:color="auto"/>
      </w:divBdr>
    </w:div>
    <w:div w:id="869488509">
      <w:bodyDiv w:val="1"/>
      <w:marLeft w:val="0"/>
      <w:marRight w:val="0"/>
      <w:marTop w:val="0"/>
      <w:marBottom w:val="0"/>
      <w:divBdr>
        <w:top w:val="none" w:sz="0" w:space="0" w:color="auto"/>
        <w:left w:val="none" w:sz="0" w:space="0" w:color="auto"/>
        <w:bottom w:val="none" w:sz="0" w:space="0" w:color="auto"/>
        <w:right w:val="none" w:sz="0" w:space="0" w:color="auto"/>
      </w:divBdr>
    </w:div>
    <w:div w:id="872153419">
      <w:bodyDiv w:val="1"/>
      <w:marLeft w:val="0"/>
      <w:marRight w:val="0"/>
      <w:marTop w:val="0"/>
      <w:marBottom w:val="0"/>
      <w:divBdr>
        <w:top w:val="none" w:sz="0" w:space="0" w:color="auto"/>
        <w:left w:val="none" w:sz="0" w:space="0" w:color="auto"/>
        <w:bottom w:val="none" w:sz="0" w:space="0" w:color="auto"/>
        <w:right w:val="none" w:sz="0" w:space="0" w:color="auto"/>
      </w:divBdr>
    </w:div>
    <w:div w:id="874001542">
      <w:bodyDiv w:val="1"/>
      <w:marLeft w:val="0"/>
      <w:marRight w:val="0"/>
      <w:marTop w:val="0"/>
      <w:marBottom w:val="0"/>
      <w:divBdr>
        <w:top w:val="none" w:sz="0" w:space="0" w:color="auto"/>
        <w:left w:val="none" w:sz="0" w:space="0" w:color="auto"/>
        <w:bottom w:val="none" w:sz="0" w:space="0" w:color="auto"/>
        <w:right w:val="none" w:sz="0" w:space="0" w:color="auto"/>
      </w:divBdr>
    </w:div>
    <w:div w:id="901139729">
      <w:bodyDiv w:val="1"/>
      <w:marLeft w:val="0"/>
      <w:marRight w:val="0"/>
      <w:marTop w:val="0"/>
      <w:marBottom w:val="0"/>
      <w:divBdr>
        <w:top w:val="none" w:sz="0" w:space="0" w:color="auto"/>
        <w:left w:val="none" w:sz="0" w:space="0" w:color="auto"/>
        <w:bottom w:val="none" w:sz="0" w:space="0" w:color="auto"/>
        <w:right w:val="none" w:sz="0" w:space="0" w:color="auto"/>
      </w:divBdr>
    </w:div>
    <w:div w:id="902522371">
      <w:bodyDiv w:val="1"/>
      <w:marLeft w:val="0"/>
      <w:marRight w:val="0"/>
      <w:marTop w:val="0"/>
      <w:marBottom w:val="0"/>
      <w:divBdr>
        <w:top w:val="none" w:sz="0" w:space="0" w:color="auto"/>
        <w:left w:val="none" w:sz="0" w:space="0" w:color="auto"/>
        <w:bottom w:val="none" w:sz="0" w:space="0" w:color="auto"/>
        <w:right w:val="none" w:sz="0" w:space="0" w:color="auto"/>
      </w:divBdr>
    </w:div>
    <w:div w:id="922682602">
      <w:bodyDiv w:val="1"/>
      <w:marLeft w:val="0"/>
      <w:marRight w:val="0"/>
      <w:marTop w:val="0"/>
      <w:marBottom w:val="0"/>
      <w:divBdr>
        <w:top w:val="none" w:sz="0" w:space="0" w:color="auto"/>
        <w:left w:val="none" w:sz="0" w:space="0" w:color="auto"/>
        <w:bottom w:val="none" w:sz="0" w:space="0" w:color="auto"/>
        <w:right w:val="none" w:sz="0" w:space="0" w:color="auto"/>
      </w:divBdr>
      <w:divsChild>
        <w:div w:id="71195910">
          <w:marLeft w:val="0"/>
          <w:marRight w:val="0"/>
          <w:marTop w:val="0"/>
          <w:marBottom w:val="0"/>
          <w:divBdr>
            <w:top w:val="none" w:sz="0" w:space="0" w:color="auto"/>
            <w:left w:val="none" w:sz="0" w:space="0" w:color="auto"/>
            <w:bottom w:val="none" w:sz="0" w:space="0" w:color="auto"/>
            <w:right w:val="none" w:sz="0" w:space="0" w:color="auto"/>
          </w:divBdr>
        </w:div>
        <w:div w:id="1405180295">
          <w:marLeft w:val="0"/>
          <w:marRight w:val="0"/>
          <w:marTop w:val="0"/>
          <w:marBottom w:val="0"/>
          <w:divBdr>
            <w:top w:val="none" w:sz="0" w:space="0" w:color="auto"/>
            <w:left w:val="none" w:sz="0" w:space="0" w:color="auto"/>
            <w:bottom w:val="none" w:sz="0" w:space="0" w:color="auto"/>
            <w:right w:val="none" w:sz="0" w:space="0" w:color="auto"/>
          </w:divBdr>
        </w:div>
      </w:divsChild>
    </w:div>
    <w:div w:id="1053969812">
      <w:bodyDiv w:val="1"/>
      <w:marLeft w:val="0"/>
      <w:marRight w:val="0"/>
      <w:marTop w:val="0"/>
      <w:marBottom w:val="0"/>
      <w:divBdr>
        <w:top w:val="none" w:sz="0" w:space="0" w:color="auto"/>
        <w:left w:val="none" w:sz="0" w:space="0" w:color="auto"/>
        <w:bottom w:val="none" w:sz="0" w:space="0" w:color="auto"/>
        <w:right w:val="none" w:sz="0" w:space="0" w:color="auto"/>
      </w:divBdr>
    </w:div>
    <w:div w:id="1063522063">
      <w:bodyDiv w:val="1"/>
      <w:marLeft w:val="0"/>
      <w:marRight w:val="0"/>
      <w:marTop w:val="0"/>
      <w:marBottom w:val="0"/>
      <w:divBdr>
        <w:top w:val="none" w:sz="0" w:space="0" w:color="auto"/>
        <w:left w:val="none" w:sz="0" w:space="0" w:color="auto"/>
        <w:bottom w:val="none" w:sz="0" w:space="0" w:color="auto"/>
        <w:right w:val="none" w:sz="0" w:space="0" w:color="auto"/>
      </w:divBdr>
    </w:div>
    <w:div w:id="1201014000">
      <w:bodyDiv w:val="1"/>
      <w:marLeft w:val="0"/>
      <w:marRight w:val="0"/>
      <w:marTop w:val="0"/>
      <w:marBottom w:val="0"/>
      <w:divBdr>
        <w:top w:val="none" w:sz="0" w:space="0" w:color="auto"/>
        <w:left w:val="none" w:sz="0" w:space="0" w:color="auto"/>
        <w:bottom w:val="none" w:sz="0" w:space="0" w:color="auto"/>
        <w:right w:val="none" w:sz="0" w:space="0" w:color="auto"/>
      </w:divBdr>
    </w:div>
    <w:div w:id="1212765054">
      <w:bodyDiv w:val="1"/>
      <w:marLeft w:val="0"/>
      <w:marRight w:val="0"/>
      <w:marTop w:val="0"/>
      <w:marBottom w:val="0"/>
      <w:divBdr>
        <w:top w:val="none" w:sz="0" w:space="0" w:color="auto"/>
        <w:left w:val="none" w:sz="0" w:space="0" w:color="auto"/>
        <w:bottom w:val="none" w:sz="0" w:space="0" w:color="auto"/>
        <w:right w:val="none" w:sz="0" w:space="0" w:color="auto"/>
      </w:divBdr>
    </w:div>
    <w:div w:id="1229682218">
      <w:bodyDiv w:val="1"/>
      <w:marLeft w:val="0"/>
      <w:marRight w:val="0"/>
      <w:marTop w:val="0"/>
      <w:marBottom w:val="0"/>
      <w:divBdr>
        <w:top w:val="none" w:sz="0" w:space="0" w:color="auto"/>
        <w:left w:val="none" w:sz="0" w:space="0" w:color="auto"/>
        <w:bottom w:val="none" w:sz="0" w:space="0" w:color="auto"/>
        <w:right w:val="none" w:sz="0" w:space="0" w:color="auto"/>
      </w:divBdr>
      <w:divsChild>
        <w:div w:id="323125245">
          <w:marLeft w:val="0"/>
          <w:marRight w:val="0"/>
          <w:marTop w:val="0"/>
          <w:marBottom w:val="0"/>
          <w:divBdr>
            <w:top w:val="none" w:sz="0" w:space="0" w:color="auto"/>
            <w:left w:val="none" w:sz="0" w:space="0" w:color="auto"/>
            <w:bottom w:val="none" w:sz="0" w:space="0" w:color="auto"/>
            <w:right w:val="none" w:sz="0" w:space="0" w:color="auto"/>
          </w:divBdr>
        </w:div>
      </w:divsChild>
    </w:div>
    <w:div w:id="1283147869">
      <w:bodyDiv w:val="1"/>
      <w:marLeft w:val="0"/>
      <w:marRight w:val="0"/>
      <w:marTop w:val="0"/>
      <w:marBottom w:val="0"/>
      <w:divBdr>
        <w:top w:val="none" w:sz="0" w:space="0" w:color="auto"/>
        <w:left w:val="none" w:sz="0" w:space="0" w:color="auto"/>
        <w:bottom w:val="none" w:sz="0" w:space="0" w:color="auto"/>
        <w:right w:val="none" w:sz="0" w:space="0" w:color="auto"/>
      </w:divBdr>
    </w:div>
    <w:div w:id="1288581387">
      <w:bodyDiv w:val="1"/>
      <w:marLeft w:val="0"/>
      <w:marRight w:val="0"/>
      <w:marTop w:val="0"/>
      <w:marBottom w:val="0"/>
      <w:divBdr>
        <w:top w:val="none" w:sz="0" w:space="0" w:color="auto"/>
        <w:left w:val="none" w:sz="0" w:space="0" w:color="auto"/>
        <w:bottom w:val="none" w:sz="0" w:space="0" w:color="auto"/>
        <w:right w:val="none" w:sz="0" w:space="0" w:color="auto"/>
      </w:divBdr>
    </w:div>
    <w:div w:id="1325861806">
      <w:bodyDiv w:val="1"/>
      <w:marLeft w:val="0"/>
      <w:marRight w:val="0"/>
      <w:marTop w:val="0"/>
      <w:marBottom w:val="0"/>
      <w:divBdr>
        <w:top w:val="none" w:sz="0" w:space="0" w:color="auto"/>
        <w:left w:val="none" w:sz="0" w:space="0" w:color="auto"/>
        <w:bottom w:val="none" w:sz="0" w:space="0" w:color="auto"/>
        <w:right w:val="none" w:sz="0" w:space="0" w:color="auto"/>
      </w:divBdr>
    </w:div>
    <w:div w:id="1386219579">
      <w:bodyDiv w:val="1"/>
      <w:marLeft w:val="0"/>
      <w:marRight w:val="0"/>
      <w:marTop w:val="0"/>
      <w:marBottom w:val="0"/>
      <w:divBdr>
        <w:top w:val="none" w:sz="0" w:space="0" w:color="auto"/>
        <w:left w:val="none" w:sz="0" w:space="0" w:color="auto"/>
        <w:bottom w:val="none" w:sz="0" w:space="0" w:color="auto"/>
        <w:right w:val="none" w:sz="0" w:space="0" w:color="auto"/>
      </w:divBdr>
      <w:divsChild>
        <w:div w:id="634457798">
          <w:marLeft w:val="0"/>
          <w:marRight w:val="0"/>
          <w:marTop w:val="0"/>
          <w:marBottom w:val="0"/>
          <w:divBdr>
            <w:top w:val="none" w:sz="0" w:space="0" w:color="auto"/>
            <w:left w:val="none" w:sz="0" w:space="0" w:color="auto"/>
            <w:bottom w:val="none" w:sz="0" w:space="0" w:color="auto"/>
            <w:right w:val="none" w:sz="0" w:space="0" w:color="auto"/>
          </w:divBdr>
        </w:div>
      </w:divsChild>
    </w:div>
    <w:div w:id="1439523973">
      <w:bodyDiv w:val="1"/>
      <w:marLeft w:val="0"/>
      <w:marRight w:val="0"/>
      <w:marTop w:val="0"/>
      <w:marBottom w:val="0"/>
      <w:divBdr>
        <w:top w:val="none" w:sz="0" w:space="0" w:color="auto"/>
        <w:left w:val="none" w:sz="0" w:space="0" w:color="auto"/>
        <w:bottom w:val="none" w:sz="0" w:space="0" w:color="auto"/>
        <w:right w:val="none" w:sz="0" w:space="0" w:color="auto"/>
      </w:divBdr>
    </w:div>
    <w:div w:id="1459689850">
      <w:bodyDiv w:val="1"/>
      <w:marLeft w:val="0"/>
      <w:marRight w:val="0"/>
      <w:marTop w:val="0"/>
      <w:marBottom w:val="0"/>
      <w:divBdr>
        <w:top w:val="none" w:sz="0" w:space="0" w:color="auto"/>
        <w:left w:val="none" w:sz="0" w:space="0" w:color="auto"/>
        <w:bottom w:val="none" w:sz="0" w:space="0" w:color="auto"/>
        <w:right w:val="none" w:sz="0" w:space="0" w:color="auto"/>
      </w:divBdr>
    </w:div>
    <w:div w:id="1470517537">
      <w:bodyDiv w:val="1"/>
      <w:marLeft w:val="0"/>
      <w:marRight w:val="0"/>
      <w:marTop w:val="0"/>
      <w:marBottom w:val="0"/>
      <w:divBdr>
        <w:top w:val="none" w:sz="0" w:space="0" w:color="auto"/>
        <w:left w:val="none" w:sz="0" w:space="0" w:color="auto"/>
        <w:bottom w:val="none" w:sz="0" w:space="0" w:color="auto"/>
        <w:right w:val="none" w:sz="0" w:space="0" w:color="auto"/>
      </w:divBdr>
    </w:div>
    <w:div w:id="1473056108">
      <w:bodyDiv w:val="1"/>
      <w:marLeft w:val="0"/>
      <w:marRight w:val="0"/>
      <w:marTop w:val="0"/>
      <w:marBottom w:val="0"/>
      <w:divBdr>
        <w:top w:val="none" w:sz="0" w:space="0" w:color="auto"/>
        <w:left w:val="none" w:sz="0" w:space="0" w:color="auto"/>
        <w:bottom w:val="none" w:sz="0" w:space="0" w:color="auto"/>
        <w:right w:val="none" w:sz="0" w:space="0" w:color="auto"/>
      </w:divBdr>
    </w:div>
    <w:div w:id="1473910242">
      <w:bodyDiv w:val="1"/>
      <w:marLeft w:val="0"/>
      <w:marRight w:val="0"/>
      <w:marTop w:val="0"/>
      <w:marBottom w:val="0"/>
      <w:divBdr>
        <w:top w:val="none" w:sz="0" w:space="0" w:color="auto"/>
        <w:left w:val="none" w:sz="0" w:space="0" w:color="auto"/>
        <w:bottom w:val="none" w:sz="0" w:space="0" w:color="auto"/>
        <w:right w:val="none" w:sz="0" w:space="0" w:color="auto"/>
      </w:divBdr>
    </w:div>
    <w:div w:id="1497455287">
      <w:bodyDiv w:val="1"/>
      <w:marLeft w:val="0"/>
      <w:marRight w:val="0"/>
      <w:marTop w:val="0"/>
      <w:marBottom w:val="0"/>
      <w:divBdr>
        <w:top w:val="none" w:sz="0" w:space="0" w:color="auto"/>
        <w:left w:val="none" w:sz="0" w:space="0" w:color="auto"/>
        <w:bottom w:val="none" w:sz="0" w:space="0" w:color="auto"/>
        <w:right w:val="none" w:sz="0" w:space="0" w:color="auto"/>
      </w:divBdr>
    </w:div>
    <w:div w:id="1503930595">
      <w:bodyDiv w:val="1"/>
      <w:marLeft w:val="0"/>
      <w:marRight w:val="0"/>
      <w:marTop w:val="0"/>
      <w:marBottom w:val="0"/>
      <w:divBdr>
        <w:top w:val="none" w:sz="0" w:space="0" w:color="auto"/>
        <w:left w:val="none" w:sz="0" w:space="0" w:color="auto"/>
        <w:bottom w:val="none" w:sz="0" w:space="0" w:color="auto"/>
        <w:right w:val="none" w:sz="0" w:space="0" w:color="auto"/>
      </w:divBdr>
    </w:div>
    <w:div w:id="1505440317">
      <w:bodyDiv w:val="1"/>
      <w:marLeft w:val="0"/>
      <w:marRight w:val="0"/>
      <w:marTop w:val="0"/>
      <w:marBottom w:val="0"/>
      <w:divBdr>
        <w:top w:val="none" w:sz="0" w:space="0" w:color="auto"/>
        <w:left w:val="none" w:sz="0" w:space="0" w:color="auto"/>
        <w:bottom w:val="none" w:sz="0" w:space="0" w:color="auto"/>
        <w:right w:val="none" w:sz="0" w:space="0" w:color="auto"/>
      </w:divBdr>
    </w:div>
    <w:div w:id="1580214568">
      <w:bodyDiv w:val="1"/>
      <w:marLeft w:val="0"/>
      <w:marRight w:val="0"/>
      <w:marTop w:val="0"/>
      <w:marBottom w:val="0"/>
      <w:divBdr>
        <w:top w:val="none" w:sz="0" w:space="0" w:color="auto"/>
        <w:left w:val="none" w:sz="0" w:space="0" w:color="auto"/>
        <w:bottom w:val="none" w:sz="0" w:space="0" w:color="auto"/>
        <w:right w:val="none" w:sz="0" w:space="0" w:color="auto"/>
      </w:divBdr>
    </w:div>
    <w:div w:id="1622415623">
      <w:bodyDiv w:val="1"/>
      <w:marLeft w:val="0"/>
      <w:marRight w:val="0"/>
      <w:marTop w:val="0"/>
      <w:marBottom w:val="0"/>
      <w:divBdr>
        <w:top w:val="none" w:sz="0" w:space="0" w:color="auto"/>
        <w:left w:val="none" w:sz="0" w:space="0" w:color="auto"/>
        <w:bottom w:val="none" w:sz="0" w:space="0" w:color="auto"/>
        <w:right w:val="none" w:sz="0" w:space="0" w:color="auto"/>
      </w:divBdr>
    </w:div>
    <w:div w:id="1716001855">
      <w:bodyDiv w:val="1"/>
      <w:marLeft w:val="0"/>
      <w:marRight w:val="0"/>
      <w:marTop w:val="0"/>
      <w:marBottom w:val="0"/>
      <w:divBdr>
        <w:top w:val="none" w:sz="0" w:space="0" w:color="auto"/>
        <w:left w:val="none" w:sz="0" w:space="0" w:color="auto"/>
        <w:bottom w:val="none" w:sz="0" w:space="0" w:color="auto"/>
        <w:right w:val="none" w:sz="0" w:space="0" w:color="auto"/>
      </w:divBdr>
    </w:div>
    <w:div w:id="1764573778">
      <w:bodyDiv w:val="1"/>
      <w:marLeft w:val="0"/>
      <w:marRight w:val="0"/>
      <w:marTop w:val="0"/>
      <w:marBottom w:val="0"/>
      <w:divBdr>
        <w:top w:val="none" w:sz="0" w:space="0" w:color="auto"/>
        <w:left w:val="none" w:sz="0" w:space="0" w:color="auto"/>
        <w:bottom w:val="none" w:sz="0" w:space="0" w:color="auto"/>
        <w:right w:val="none" w:sz="0" w:space="0" w:color="auto"/>
      </w:divBdr>
    </w:div>
    <w:div w:id="1782069154">
      <w:bodyDiv w:val="1"/>
      <w:marLeft w:val="0"/>
      <w:marRight w:val="0"/>
      <w:marTop w:val="0"/>
      <w:marBottom w:val="0"/>
      <w:divBdr>
        <w:top w:val="none" w:sz="0" w:space="0" w:color="auto"/>
        <w:left w:val="none" w:sz="0" w:space="0" w:color="auto"/>
        <w:bottom w:val="none" w:sz="0" w:space="0" w:color="auto"/>
        <w:right w:val="none" w:sz="0" w:space="0" w:color="auto"/>
      </w:divBdr>
    </w:div>
    <w:div w:id="1952928136">
      <w:bodyDiv w:val="1"/>
      <w:marLeft w:val="0"/>
      <w:marRight w:val="0"/>
      <w:marTop w:val="0"/>
      <w:marBottom w:val="0"/>
      <w:divBdr>
        <w:top w:val="none" w:sz="0" w:space="0" w:color="auto"/>
        <w:left w:val="none" w:sz="0" w:space="0" w:color="auto"/>
        <w:bottom w:val="none" w:sz="0" w:space="0" w:color="auto"/>
        <w:right w:val="none" w:sz="0" w:space="0" w:color="auto"/>
      </w:divBdr>
    </w:div>
    <w:div w:id="1964454762">
      <w:bodyDiv w:val="1"/>
      <w:marLeft w:val="0"/>
      <w:marRight w:val="0"/>
      <w:marTop w:val="0"/>
      <w:marBottom w:val="0"/>
      <w:divBdr>
        <w:top w:val="none" w:sz="0" w:space="0" w:color="auto"/>
        <w:left w:val="none" w:sz="0" w:space="0" w:color="auto"/>
        <w:bottom w:val="none" w:sz="0" w:space="0" w:color="auto"/>
        <w:right w:val="none" w:sz="0" w:space="0" w:color="auto"/>
      </w:divBdr>
    </w:div>
    <w:div w:id="1994018591">
      <w:bodyDiv w:val="1"/>
      <w:marLeft w:val="0"/>
      <w:marRight w:val="0"/>
      <w:marTop w:val="0"/>
      <w:marBottom w:val="0"/>
      <w:divBdr>
        <w:top w:val="none" w:sz="0" w:space="0" w:color="auto"/>
        <w:left w:val="none" w:sz="0" w:space="0" w:color="auto"/>
        <w:bottom w:val="none" w:sz="0" w:space="0" w:color="auto"/>
        <w:right w:val="none" w:sz="0" w:space="0" w:color="auto"/>
      </w:divBdr>
    </w:div>
    <w:div w:id="2031833417">
      <w:bodyDiv w:val="1"/>
      <w:marLeft w:val="0"/>
      <w:marRight w:val="0"/>
      <w:marTop w:val="0"/>
      <w:marBottom w:val="0"/>
      <w:divBdr>
        <w:top w:val="none" w:sz="0" w:space="0" w:color="auto"/>
        <w:left w:val="none" w:sz="0" w:space="0" w:color="auto"/>
        <w:bottom w:val="none" w:sz="0" w:space="0" w:color="auto"/>
        <w:right w:val="none" w:sz="0" w:space="0" w:color="auto"/>
      </w:divBdr>
    </w:div>
    <w:div w:id="2078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resam.be/plaidoyer/" TargetMode="External"/><Relationship Id="rId2" Type="http://schemas.openxmlformats.org/officeDocument/2006/relationships/hyperlink" Target="https://www.ncbi.nlm.nih.gov/pubmed/18093032" TargetMode="External"/><Relationship Id="rId1" Type="http://schemas.openxmlformats.org/officeDocument/2006/relationships/hyperlink" Target="http://heckmanequation.org" TargetMode="External"/><Relationship Id="rId4" Type="http://schemas.openxmlformats.org/officeDocument/2006/relationships/hyperlink" Target="https://www.statengeneraalggz.b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2D25-B748-3F42-8C0D-4737C80E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2862</Words>
  <Characters>15743</Characters>
  <Application>Microsoft Office Word</Application>
  <DocSecurity>0</DocSecurity>
  <Lines>131</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De Vleeschouwer</dc:creator>
  <cp:keywords/>
  <dc:description/>
  <cp:lastModifiedBy>Didier De Vleeschouwer</cp:lastModifiedBy>
  <cp:revision>8</cp:revision>
  <cp:lastPrinted>2019-05-23T11:50:00Z</cp:lastPrinted>
  <dcterms:created xsi:type="dcterms:W3CDTF">2019-05-23T10:15:00Z</dcterms:created>
  <dcterms:modified xsi:type="dcterms:W3CDTF">2019-05-23T12:09:00Z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1052301344</vt:i4>
  </property>
  <property fmtid="{D5CDD505-2E9C-101B-9397-08002B2CF9AE}" pid="3" name="_NewReviewCycle">
    <vt:lpwstr/>
  </property>
  <property fmtid="{D5CDD505-2E9C-101B-9397-08002B2CF9AE}" pid="4" name="_EmailSubject">
    <vt:lpwstr>version 2.0 COMSMEA</vt:lpwstr>
  </property>
  <property fmtid="{D5CDD505-2E9C-101B-9397-08002B2CF9AE}" pid="5" name="_AuthorEmail">
    <vt:lpwstr>psy107@klinik.st-vith.be</vt:lpwstr>
  </property>
  <property fmtid="{D5CDD505-2E9C-101B-9397-08002B2CF9AE}" pid="6" name="_AuthorEmailDisplayName">
    <vt:lpwstr>Laura Piraprez</vt:lpwstr>
  </property>
</Properties>
</file>